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commentRangeStart w:id="0"/>
      <w:commentRangeStart w:id="1"/>
      <w:r w:rsidRPr="00FE014F">
        <w:rPr>
          <w:b/>
          <w:bCs/>
        </w:rPr>
        <w:t>T</w:t>
      </w:r>
      <w:commentRangeEnd w:id="0"/>
      <w:r w:rsidR="00585FD9">
        <w:rPr>
          <w:rStyle w:val="CommentReference"/>
        </w:rPr>
        <w:commentReference w:id="0"/>
      </w:r>
      <w:commentRangeEnd w:id="1"/>
      <w:r w:rsidR="00377A13">
        <w:rPr>
          <w:rStyle w:val="CommentReference"/>
        </w:rPr>
        <w:commentReference w:id="1"/>
      </w:r>
      <w:r w:rsidRPr="00FE014F">
        <w:rPr>
          <w:b/>
          <w:bCs/>
        </w:rPr>
        <w:t>arget Journals:</w:t>
      </w:r>
    </w:p>
    <w:p w14:paraId="5045D38B" w14:textId="77777777" w:rsidR="00E60BAC" w:rsidRPr="00FE014F" w:rsidRDefault="00E60BAC" w:rsidP="00DE2B27">
      <w:pPr>
        <w:spacing w:line="360" w:lineRule="auto"/>
        <w:rPr>
          <w:b/>
          <w:bCs/>
        </w:rPr>
      </w:pPr>
    </w:p>
    <w:p w14:paraId="09891248" w14:textId="405EFF8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6983B6B2" w:rsidR="00E60BAC" w:rsidRPr="00FE014F" w:rsidRDefault="00E60BAC" w:rsidP="00DE2B27">
      <w:pPr>
        <w:spacing w:line="360" w:lineRule="auto"/>
        <w:rPr>
          <w:bCs/>
        </w:rPr>
      </w:pPr>
      <w:r w:rsidRPr="00FE014F">
        <w:rPr>
          <w:b/>
        </w:rPr>
        <w:t>Abstract:</w:t>
      </w:r>
      <w:r w:rsidRPr="00FE014F">
        <w:rPr>
          <w:bCs/>
        </w:rPr>
        <w:t xml:space="preserve"> </w:t>
      </w:r>
      <w:r w:rsidR="00377A13">
        <w:rPr>
          <w:bCs/>
        </w:rPr>
        <w:t>333</w:t>
      </w:r>
      <w:r w:rsidRPr="00FE014F">
        <w:rPr>
          <w:bCs/>
        </w:rPr>
        <w:t xml:space="preserve"> words</w:t>
      </w:r>
    </w:p>
    <w:p w14:paraId="5EF92C95" w14:textId="6FB3FF78" w:rsidR="00E60BAC" w:rsidRPr="00FE014F" w:rsidRDefault="00E60BAC" w:rsidP="00DE2B27">
      <w:pPr>
        <w:spacing w:line="360" w:lineRule="auto"/>
        <w:rPr>
          <w:bCs/>
        </w:rPr>
      </w:pPr>
      <w:r w:rsidRPr="00FE014F">
        <w:rPr>
          <w:b/>
        </w:rPr>
        <w:t>Main text word count</w:t>
      </w:r>
      <w:r w:rsidRPr="00FE014F">
        <w:rPr>
          <w:bCs/>
        </w:rPr>
        <w:t xml:space="preserve">: </w:t>
      </w:r>
      <w:r w:rsidR="00585FD9">
        <w:rPr>
          <w:bCs/>
        </w:rPr>
        <w:t>10059</w:t>
      </w:r>
      <w:r w:rsidRPr="00FE014F">
        <w:rPr>
          <w:bCs/>
        </w:rPr>
        <w:t xml:space="preserve"> words </w:t>
      </w:r>
    </w:p>
    <w:p w14:paraId="183036EF" w14:textId="5B0E2654" w:rsidR="00E60BAC" w:rsidRPr="00FE014F" w:rsidRDefault="00E60BAC" w:rsidP="00DE2B27">
      <w:pPr>
        <w:spacing w:line="360" w:lineRule="auto"/>
        <w:ind w:firstLine="720"/>
        <w:rPr>
          <w:bCs/>
        </w:rPr>
      </w:pPr>
      <w:r w:rsidRPr="00FE014F">
        <w:rPr>
          <w:bCs/>
        </w:rPr>
        <w:t xml:space="preserve">Introduction: </w:t>
      </w:r>
      <w:r w:rsidR="00391BFD">
        <w:rPr>
          <w:bCs/>
        </w:rPr>
        <w:t>1</w:t>
      </w:r>
      <w:r w:rsidR="00A93E41">
        <w:rPr>
          <w:bCs/>
        </w:rPr>
        <w:t>498</w:t>
      </w:r>
      <w:r w:rsidRPr="00FE014F">
        <w:rPr>
          <w:bCs/>
        </w:rPr>
        <w:t xml:space="preserve"> words</w:t>
      </w:r>
    </w:p>
    <w:p w14:paraId="0CB82A65" w14:textId="223F4DB5"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w:t>
      </w:r>
      <w:r w:rsidR="00585FD9">
        <w:rPr>
          <w:bCs/>
        </w:rPr>
        <w:t>75</w:t>
      </w:r>
      <w:r w:rsidRPr="00FE014F">
        <w:rPr>
          <w:bCs/>
        </w:rPr>
        <w:t xml:space="preserve"> words</w:t>
      </w:r>
    </w:p>
    <w:p w14:paraId="103F27AE" w14:textId="34C9C100" w:rsidR="00E60BAC" w:rsidRPr="00FE014F" w:rsidRDefault="00E60BAC" w:rsidP="00DE2B27">
      <w:pPr>
        <w:spacing w:line="360" w:lineRule="auto"/>
        <w:ind w:firstLine="720"/>
        <w:rPr>
          <w:bCs/>
        </w:rPr>
      </w:pPr>
      <w:r w:rsidRPr="00FE014F">
        <w:rPr>
          <w:bCs/>
        </w:rPr>
        <w:t xml:space="preserve">Results: </w:t>
      </w:r>
      <w:r w:rsidR="00585FD9">
        <w:rPr>
          <w:bCs/>
        </w:rPr>
        <w:t>2174</w:t>
      </w:r>
      <w:r w:rsidRPr="00FE014F">
        <w:rPr>
          <w:bCs/>
        </w:rPr>
        <w:t xml:space="preserve"> words (not including text in figures or tables)</w:t>
      </w:r>
    </w:p>
    <w:p w14:paraId="61E20085" w14:textId="210DCFC0" w:rsidR="00E60BAC" w:rsidRPr="00FE014F" w:rsidRDefault="00E60BAC" w:rsidP="00DE2B27">
      <w:pPr>
        <w:spacing w:line="360" w:lineRule="auto"/>
        <w:ind w:firstLine="720"/>
        <w:rPr>
          <w:bCs/>
        </w:rPr>
      </w:pPr>
      <w:r w:rsidRPr="00FE014F">
        <w:rPr>
          <w:bCs/>
        </w:rPr>
        <w:t xml:space="preserve">Discussion: </w:t>
      </w:r>
      <w:r w:rsidR="00585FD9">
        <w:rPr>
          <w:bCs/>
        </w:rPr>
        <w:t>2812</w:t>
      </w:r>
      <w:r w:rsidRPr="00FE014F">
        <w:rPr>
          <w:bCs/>
        </w:rPr>
        <w:t xml:space="preserve"> words</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30FB384B" w:rsidR="00E60BAC" w:rsidRPr="00FE014F" w:rsidRDefault="00E60BAC" w:rsidP="00DE2B27">
      <w:pPr>
        <w:spacing w:line="360" w:lineRule="auto"/>
        <w:rPr>
          <w:b/>
          <w:bCs/>
        </w:rPr>
      </w:pPr>
      <w:r w:rsidRPr="00FE014F">
        <w:rPr>
          <w:b/>
        </w:rPr>
        <w:t>Supplemental Information</w:t>
      </w:r>
      <w:r w:rsidRPr="00FE014F">
        <w:rPr>
          <w:bCs/>
        </w:rPr>
        <w:t>:</w:t>
      </w:r>
      <w:r w:rsidR="00585FD9">
        <w:rPr>
          <w:bCs/>
        </w:rPr>
        <w:t xml:space="preserve"> 2 supplemental tables, no figures</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014159D7" w:rsidR="006C797A" w:rsidRPr="00080052"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w:t>
      </w:r>
      <w:r w:rsidR="00080052">
        <w:rPr>
          <w:bCs/>
        </w:rPr>
        <w:t>, but was not modified by inoculation treatment</w:t>
      </w:r>
      <w:r>
        <w:rPr>
          <w:bCs/>
        </w:rPr>
        <w:t>.</w:t>
      </w:r>
      <w:r w:rsidR="00080052">
        <w:rPr>
          <w:bCs/>
        </w:rPr>
        <w:t xml:space="preserve"> </w:t>
      </w:r>
      <w:r>
        <w:rPr>
          <w:bCs/>
        </w:rPr>
        <w:t>Whole plant acclimation responses to CO</w:t>
      </w:r>
      <w:r>
        <w:rPr>
          <w:bCs/>
          <w:vertAlign w:val="subscript"/>
        </w:rPr>
        <w:t>2</w:t>
      </w:r>
      <w:r>
        <w:rPr>
          <w:bCs/>
        </w:rPr>
        <w:t xml:space="preserve"> were driven by reductions in the cost of acquiring nitrogen with increasing fertilization. Overall, results provide strong support for patterns expected from theory, showing that optimal resource investment is the primary mechanism governing </w:t>
      </w:r>
      <w:r>
        <w:rPr>
          <w:bCs/>
          <w:i/>
          <w:iCs/>
        </w:rPr>
        <w:t>G. max</w:t>
      </w:r>
      <w:r>
        <w:rPr>
          <w:bCs/>
        </w:rPr>
        <w:t xml:space="preserve"> acclimation responses to CO</w:t>
      </w:r>
      <w:r>
        <w:rPr>
          <w:bCs/>
          <w:vertAlign w:val="subscript"/>
        </w:rPr>
        <w:t>2</w:t>
      </w:r>
      <w:r w:rsidR="00080052">
        <w:rPr>
          <w:bCs/>
        </w:rPr>
        <w:t>. Results also indicate that fertilization played a relatively more important role in modifying whole plant responses to CO</w:t>
      </w:r>
      <w:r w:rsidR="00080052">
        <w:rPr>
          <w:bCs/>
          <w:vertAlign w:val="subscript"/>
        </w:rPr>
        <w:t>2</w:t>
      </w:r>
      <w:r w:rsidR="00080052">
        <w:rPr>
          <w:bCs/>
        </w:rPr>
        <w:t>, perhaps due to a reduction in nodulation across the fertilization gradient.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46E3EE6F" w14:textId="04F12E6D" w:rsidR="00080052" w:rsidRDefault="00080052" w:rsidP="00080052">
      <w:pPr>
        <w:spacing w:line="360" w:lineRule="auto"/>
        <w:rPr>
          <w:bCs/>
        </w:rPr>
      </w:pPr>
      <w:r>
        <w:rPr>
          <w:bCs/>
        </w:rPr>
        <w:t>photosynthesis, whole plant growth</w:t>
      </w:r>
      <w:r w:rsidR="00E60BAC" w:rsidRPr="00FE014F">
        <w:rPr>
          <w:bCs/>
        </w:rPr>
        <w:t>,</w:t>
      </w:r>
      <w:r w:rsidR="00BB79CA">
        <w:rPr>
          <w:bCs/>
        </w:rPr>
        <w:t xml:space="preserve"> nutrient-water use tradeoffs,</w:t>
      </w:r>
      <w:r w:rsidR="00E60BAC" w:rsidRPr="00FE014F">
        <w:rPr>
          <w:bCs/>
        </w:rPr>
        <w:t xml:space="preserve"> nutrient acquisition</w:t>
      </w:r>
      <w:r w:rsidR="006C797A">
        <w:rPr>
          <w:bCs/>
        </w:rPr>
        <w:t xml:space="preserve"> strategy, </w:t>
      </w:r>
      <w:r w:rsidR="00E60BAC" w:rsidRPr="00FE014F">
        <w:rPr>
          <w:bCs/>
        </w:rPr>
        <w:t>global change</w:t>
      </w:r>
      <w:r>
        <w:rPr>
          <w:bCs/>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27448F9E" w:rsidR="00EC32C3" w:rsidRDefault="002D7E7F" w:rsidP="001D4A26">
      <w:pPr>
        <w:spacing w:line="360" w:lineRule="auto"/>
      </w:pPr>
      <w:r>
        <w:t>Terrestrial ecosystems are regulated by complex carbon and nitrogen biogeochemical cycles</w:t>
      </w:r>
      <w:r w:rsidR="008352DC">
        <w:t>.</w:t>
      </w:r>
      <w:r>
        <w:t xml:space="preserve"> As a result, terrestrial biosphere models, which are beginning to include coupled carbon and n</w:t>
      </w:r>
      <w:r w:rsidR="000E230D">
        <w:t>utrient</w:t>
      </w:r>
      <w:r>
        <w:t xml:space="preserve"> cycles </w:t>
      </w:r>
      <w:r>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fldChar w:fldCharType="end"/>
      </w:r>
      <w:r>
        <w:t xml:space="preserve">, must accurately represent these cycles under different environmental scenarios to reliably simulate carbon and nutrient atmosphere-biosphere fluxes </w:t>
      </w:r>
      <w:r>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fldChar w:fldCharType="end"/>
      </w:r>
      <w:r>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w:t>
      </w:r>
      <w:r w:rsidR="0086376C">
        <w:t xml:space="preserve"> </w:t>
      </w:r>
      <w:r w:rsidR="009C0896">
        <w:t xml:space="preserve">This source of uncertainty likely contributes to the widespread divergence in future carbon and nutrient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510F1A3C"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nutrient availability </w:t>
      </w:r>
      <w:r w:rsidR="005E2D78">
        <w:fldChar w:fldCharType="begin" w:fldLock="1"/>
      </w:r>
      <w:r w:rsidR="00125923">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occur?","type":"article-journal","volume":"13"},"uris":["http://www.mendeley.com/documents/?uuid=01cb02bb-a4a5-415e-97ad-054691ee1928"]}],"mendeley":{"formattedCitation":"(Vitousek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nutrients are often positively correlated with leaf nutrient content and photosynthetic capacity </w:t>
      </w:r>
      <w:r w:rsidR="00B25841">
        <w:fldChar w:fldCharType="begin" w:fldLock="1"/>
      </w:r>
      <w:r w:rsidR="009E743C">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control","type":"article-journal","volume":"8"},"uris":["http://www.mendeley.com/documents/?uuid=b85d6cb6-b3cb-471b-9b1b-d018e804566a"]},{"id":"ITEM-6","itemData":{"author":[{"dropping-particle":"","family":"Field","given":"Christopher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J","non-dropping-particle":"","parse-names":false,"suffix":""}],"id":"ITEM-6","issued":{"date-parts":[["1986"]]},"page":"25-55","publisher":"Cambridge University Press","publisher-place":"Cambridge","title":"The photosynthesis-nitrogen relationship in wild plants","type":"chapter"},"uris":["http://www.mendeley.com/documents/?uuid=2875bd6d-174c-40cd-9bcf-a7be722bf21a"]}],"mendeley":{"formattedCitation":"(Field &amp; Mooney, 1986; Evans &amp; Seemann, 1989; Evans, 1989; Walker &lt;i&gt;et al.&lt;/i&gt;, 2014; Firn &lt;i&gt;et al.&lt;/i&gt;, 2019; Liang &lt;i&gt;et al.&lt;/i&gt;, 2020)","plainTextFormattedCitation":"(Field &amp; Mooney, 1986; Evans &amp; Seemann, 1989; Evans, 1989; Walker et al., 2014; Firn et al., 2019; Liang et al., 2020)","previouslyFormattedCitation":"(Field &amp; Mooney, 1986; 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25923" w:rsidRPr="00125923">
        <w:rPr>
          <w:noProof/>
        </w:rPr>
        <w:t xml:space="preserve">(Field &amp; Mooney, 1986; Evans &amp; Seemann, 1989; Evans, 1989; Walker </w:t>
      </w:r>
      <w:r w:rsidR="00125923" w:rsidRPr="00125923">
        <w:rPr>
          <w:i/>
          <w:noProof/>
        </w:rPr>
        <w:t>et al.</w:t>
      </w:r>
      <w:r w:rsidR="00125923" w:rsidRPr="00125923">
        <w:rPr>
          <w:noProof/>
        </w:rPr>
        <w:t xml:space="preserve">, 2014; Firn </w:t>
      </w:r>
      <w:r w:rsidR="00125923" w:rsidRPr="00125923">
        <w:rPr>
          <w:i/>
          <w:noProof/>
        </w:rPr>
        <w:t>et al.</w:t>
      </w:r>
      <w:r w:rsidR="00125923" w:rsidRPr="00125923">
        <w:rPr>
          <w:noProof/>
        </w:rPr>
        <w:t xml:space="preserve">, 2019; Liang </w:t>
      </w:r>
      <w:r w:rsidR="00125923" w:rsidRPr="00125923">
        <w:rPr>
          <w:i/>
          <w:noProof/>
        </w:rPr>
        <w:t>et al.</w:t>
      </w:r>
      <w:r w:rsidR="00125923" w:rsidRPr="00125923">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nutrient availability.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w:t>
      </w:r>
      <w:r w:rsidR="00EC1B16">
        <w:t xml:space="preserve">progressively deplete soil nutrients </w:t>
      </w:r>
      <w:r w:rsidR="00B25841">
        <w:t xml:space="preserve">if soil nutrient supply </w:t>
      </w:r>
      <w:r w:rsidR="00887B00">
        <w:t>does</w:t>
      </w:r>
      <w:r w:rsidR="00B25841">
        <w:t xml:space="preserve"> not </w:t>
      </w:r>
      <w:r w:rsidR="00EC1B16">
        <w:t>exceed</w:t>
      </w:r>
      <w:r w:rsidR="00B25841">
        <w:t xml:space="preserve"> plant nutrient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nutrients become more limiting. </w:t>
      </w:r>
      <w:r w:rsidR="00EC1B16">
        <w:t xml:space="preserve">Assuming a positive relationship between soil nutrient availability, leaf nutrient content, and photosynthetic capacity, this hypothesis </w:t>
      </w:r>
      <w:r w:rsidR="00970BD3">
        <w:t xml:space="preserve">also </w:t>
      </w:r>
      <w:r w:rsidR="00EC1B16">
        <w:t xml:space="preserve">implies that progressive reductions in soil nutrient availability should be the mechanism that </w:t>
      </w:r>
      <w:r w:rsidR="00EC1B16">
        <w:lastRenderedPageBreak/>
        <w:t>drives the downregulation in leaf nutrient content and 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4863015C"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04673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2020, 2022a; Smith &lt;i&gt;et al.&lt;/i&gt;, 2019; Smith &amp; Keenan, 2020; Paillassa &lt;i&gt;et al.&lt;/i&gt;, 2020; Peng &lt;i&gt;et al.&lt;/i&gt;, 2021; Querejeta &lt;i&gt;et al.&lt;/i&gt;, 2022; Westerband &lt;i&gt;et al.&lt;/i&gt;, 2022)","plainTextFormattedCitation":"(Dong et al., 2017, 2020, 2022a; Smith et al., 2019; Smith &amp; Keenan, 2020; Paillassa et al., 2020; Peng et al., 2021; Querejeta et al., 2022; Westerband et al., 2022)","previouslyFormattedCitation":"(Dong &lt;i&gt;et al.&lt;/i&gt;, 2017, 2020, 2022a; Smith &lt;i&gt;et al.&lt;/i&gt;, 2019; Smith &amp; Keenan, 2020; Paillassa &lt;i&gt;et al.&lt;/i&gt;, 2020; Peng &lt;i&gt;et al.&lt;/i&gt;, 2021; Querejeta &lt;i&gt;et al.&lt;/i&gt;, 2022; Westerband &lt;i&gt;et al.&lt;/i&gt;, 2022)"},"properties":{"noteIndex":0},"schema":"https://github.com/citation-style-language/schema/raw/master/csl-citation.json"}</w:instrText>
      </w:r>
      <w:r w:rsidR="00713D98">
        <w:fldChar w:fldCharType="separate"/>
      </w:r>
      <w:r w:rsidR="00145DC4" w:rsidRPr="00145DC4">
        <w:rPr>
          <w:noProof/>
        </w:rPr>
        <w:t xml:space="preserve">(Dong </w:t>
      </w:r>
      <w:r w:rsidR="00145DC4" w:rsidRPr="00145DC4">
        <w:rPr>
          <w:i/>
          <w:noProof/>
        </w:rPr>
        <w:t>et al.</w:t>
      </w:r>
      <w:r w:rsidR="00145DC4" w:rsidRPr="00145DC4">
        <w:rPr>
          <w:noProof/>
        </w:rPr>
        <w:t xml:space="preserve">, 2017, 2020, 2022a; Smith </w:t>
      </w:r>
      <w:r w:rsidR="00145DC4" w:rsidRPr="00145DC4">
        <w:rPr>
          <w:i/>
          <w:noProof/>
        </w:rPr>
        <w:t>et al.</w:t>
      </w:r>
      <w:r w:rsidR="00145DC4" w:rsidRPr="00145DC4">
        <w:rPr>
          <w:noProof/>
        </w:rPr>
        <w:t xml:space="preserve">, 2019; Smith &amp; Keenan, 2020; Paillassa </w:t>
      </w:r>
      <w:r w:rsidR="00145DC4" w:rsidRPr="00145DC4">
        <w:rPr>
          <w:i/>
          <w:noProof/>
        </w:rPr>
        <w:t>et al.</w:t>
      </w:r>
      <w:r w:rsidR="00145DC4" w:rsidRPr="00145DC4">
        <w:rPr>
          <w:noProof/>
        </w:rPr>
        <w:t xml:space="preserve">, 2020; Peng </w:t>
      </w:r>
      <w:r w:rsidR="00145DC4" w:rsidRPr="00145DC4">
        <w:rPr>
          <w:i/>
          <w:noProof/>
        </w:rPr>
        <w:t>et al.</w:t>
      </w:r>
      <w:r w:rsidR="00145DC4" w:rsidRPr="00145DC4">
        <w:rPr>
          <w:noProof/>
        </w:rPr>
        <w:t xml:space="preserve">, 2021; Querejeta </w:t>
      </w:r>
      <w:r w:rsidR="00145DC4" w:rsidRPr="00145DC4">
        <w:rPr>
          <w:i/>
          <w:noProof/>
        </w:rPr>
        <w:t>et al.</w:t>
      </w:r>
      <w:r w:rsidR="00145DC4" w:rsidRPr="00145DC4">
        <w:rPr>
          <w:noProof/>
        </w:rPr>
        <w:t xml:space="preserve">, 2022; Westerband </w:t>
      </w:r>
      <w:r w:rsidR="00145DC4" w:rsidRPr="00145DC4">
        <w:rPr>
          <w:i/>
          <w:noProof/>
        </w:rPr>
        <w:t>et al.</w:t>
      </w:r>
      <w:r w:rsidR="00145DC4" w:rsidRPr="00145DC4">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decrease</w:t>
      </w:r>
      <w:r w:rsidR="000669D2">
        <w:t xml:space="preserve"> leaf and</w:t>
      </w:r>
      <w:r w:rsidR="000A6A68">
        <w:t xml:space="preserve"> canopy demand</w:t>
      </w:r>
      <w:r w:rsidR="008A30D2">
        <w:t xml:space="preserve"> for nutrients</w:t>
      </w:r>
      <w:r w:rsidR="000A6A68">
        <w:t xml:space="preserve">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to progressive nutrient limitation as</w:t>
      </w:r>
      <w:r w:rsidR="00CB5C46">
        <w:t xml:space="preserve"> previously </w:t>
      </w:r>
      <w:r w:rsidR="008A30D2">
        <w:t>hypothesized</w:t>
      </w:r>
      <w:r w:rsidR="00CB5C46">
        <w:t>.</w:t>
      </w:r>
    </w:p>
    <w:p w14:paraId="317B9D7F" w14:textId="336477C3" w:rsidR="008A30D2" w:rsidRPr="008A30D2" w:rsidRDefault="004A672D" w:rsidP="000D7431">
      <w:pPr>
        <w:spacing w:line="360" w:lineRule="auto"/>
        <w:ind w:firstLine="720"/>
      </w:pPr>
      <w:commentRangeStart w:id="2"/>
      <w:r>
        <w:t>A</w:t>
      </w:r>
      <w:commentRangeEnd w:id="2"/>
      <w:r w:rsidR="008A30D2">
        <w:rPr>
          <w:rStyle w:val="CommentReference"/>
        </w:rPr>
        <w:commentReference w:id="2"/>
      </w:r>
      <w:r>
        <w:t xml:space="preserve">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1D4A26">
        <w:t>maximiz</w:t>
      </w:r>
      <w:r w:rsidR="00E4717B">
        <w:t>es</w:t>
      </w:r>
      <w:r w:rsidR="001D4A26">
        <w:t xml:space="preserve">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The theory predicts that the downregulation in nutrient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0D7431">
        <w:t xml:space="preserve">, allowing for optimal resource use efficiency at the leaf level and maximal resource allocation to whole plant growth. The theory </w:t>
      </w:r>
      <w:r w:rsidR="00284815">
        <w:t>indicates that leaf acclimation responses to CO</w:t>
      </w:r>
      <w:r w:rsidR="00284815">
        <w:rPr>
          <w:vertAlign w:val="subscript"/>
        </w:rPr>
        <w:t>2</w:t>
      </w:r>
      <w:r w:rsidR="00284815">
        <w:t xml:space="preserve"> should be independent of changes in soil nutrient availability</w:t>
      </w:r>
      <w:r w:rsidR="000D7431">
        <w:t xml:space="preserve">. While this leaf acclimation response </w:t>
      </w:r>
      <w:r w:rsidR="000D7431">
        <w:lastRenderedPageBreak/>
        <w:t>maximize</w:t>
      </w:r>
      <w:r w:rsidR="008A30D2">
        <w:t>s</w:t>
      </w:r>
      <w:r w:rsidR="000D7431">
        <w:t xml:space="preserve"> nutrient allocation to structures that support whole plant growth, the theory suggests that </w:t>
      </w:r>
      <w:r w:rsidR="008A30D2">
        <w:t>the positive effect of elevated CO</w:t>
      </w:r>
      <w:r w:rsidR="008A30D2">
        <w:rPr>
          <w:vertAlign w:val="subscript"/>
        </w:rPr>
        <w:t>2</w:t>
      </w:r>
      <w:r w:rsidR="008A30D2">
        <w:t xml:space="preserve"> on whole plant growth may be further stimulated by soil nutrient availability</w:t>
      </w:r>
      <w:r w:rsidR="006D749C">
        <w:t xml:space="preserve"> through a reduction in the cost of acquiring nutrients </w:t>
      </w:r>
      <w:r w:rsidR="006D749C">
        <w:fldChar w:fldCharType="begin" w:fldLock="1"/>
      </w:r>
      <w:r w:rsidR="00125923">
        <w:instrText>ADDIN CSL_CITATION {"citationItems":[{"id":"ITEM-1","itemData":{"DOI":"10.1007/s10021-015-9892-7","ISSN":"1432-9840","abstract":"Plant nutrient acquisition in forests requires respira- tion by roots and mycorrhizae. Belowground carbon allocation and soil respiration should thus reflect plant effort allocated to nutrient uptake, for example in conditions of different nutrient availabilities con- trolled by site quality or stand history. Soil respiration, belowground C allocation, and fine root biomass were measured in three sites differing in nutrient availability in the northern hardwood forests of the White Mountains of New Hampshire. Annual soil respiration and belowground C allocation measured in two stands at each site were lowest at Jeffers Brook, the site with highest nutrient availability, and higher at Hubbard Brook and Bartlett Experimental Forests. Neither soil respiration nor belowground C allocation differed significantly between mid-aged (31–41 year old) and older stands (&gt;80 year old) within the sites, despite higher fine root (&lt;1 mm) biomass in old stands than mid-aged stands. During the growing season, soil respiration was low where net nitrogen mineralization and net nitrification were high across an extensive sample of thirteen stands and annual belowground C allocation decreased with increasing nitrification across the six intensively studied stands. Available P was not related to soil respiration. The relationships among N availability, belowground C allocation, and soil respiration support the claim that forests allocate more C belowground in ecosystems with low availability of a limiting nutrient.","author":[{"dropping-particle":"","family":"Bae","given":"Kikang","non-dropping-particle":"","parse-names":false,"suffix":""},{"dropping-particle":"","family":"Fahey","given":"Timothy J","non-dropping-particle":"","parse-names":false,"suffix":""},{"dropping-particle":"","family":"Yanai","given":"Ruth D","non-dropping-particle":"","parse-names":false,"suffix":""},{"dropping-particle":"","family":"Fisk","given":"Melany","non-dropping-particle":"","parse-names":false,"suffix":""}],"container-title":"Ecosystems","id":"ITEM-1","issue":"7","issued":{"date-parts":[["2015","11","11"]]},"page":"1179-1191","title":"Soil nitrogen availability affects belowground carbon allocation and soil respiration in northern hardwood forests of New Hampshire","type":"article-journal","volume":"18"},"uris":["http://www.mendeley.com/documents/?uuid=6f1010c4-5ec3-4037-9972-3d3d397068d0"]},{"id":"ITEM-2","itemData":{"DOI":"10.1093/jxb/erab253","ISSN":"0022-0957","abstract":"Plant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strategies","type":"article-journal","volume":"72"},"uris":["http://www.mendeley.com/documents/?uuid=233b0f00-9a30-4c3a-a2bb-5e67ae9c0e5f"]},{"id":"ITEM-3","itemData":{"DOI":"10.3389/fpls.2022.927435","abstract":"Photosynthetically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Science","id":"ITEM-3","issue":"June","issued":{"date-parts":[["2022"]]},"page":"1-9","title":"Belowground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Fertilization","type":"article-journal","volume":"13"},"uris":["http://www.mendeley.com/documents/?uuid=dfc9e40d-3479-48b7-8b2e-9c95537b5843"]}],"mendeley":{"formattedCitation":"(Bae &lt;i&gt;et al.&lt;/i&gt;, 2015; Perkowski &lt;i&gt;et al.&lt;/i&gt;, 2021; Lu &lt;i&gt;et al.&lt;/i&gt;, 2022)","plainTextFormattedCitation":"(Bae et al., 2015; Perkowski et al., 2021; Lu et al., 2022)","previouslyFormattedCitation":"(Bae &lt;i&gt;et al.&lt;/i&gt;, 2015; Perkowski &lt;i&gt;et al.&lt;/i&gt;, 2021; Lu &lt;i&gt;et al.&lt;/i&gt;, 2022)"},"properties":{"noteIndex":0},"schema":"https://github.com/citation-style-language/schema/raw/master/csl-citation.json"}</w:instrText>
      </w:r>
      <w:r w:rsidR="006D749C">
        <w:fldChar w:fldCharType="separate"/>
      </w:r>
      <w:r w:rsidR="006D749C" w:rsidRPr="006D749C">
        <w:rPr>
          <w:noProof/>
        </w:rPr>
        <w:t xml:space="preserve">(Bae </w:t>
      </w:r>
      <w:r w:rsidR="006D749C" w:rsidRPr="006D749C">
        <w:rPr>
          <w:i/>
          <w:noProof/>
        </w:rPr>
        <w:t>et al.</w:t>
      </w:r>
      <w:r w:rsidR="006D749C" w:rsidRPr="006D749C">
        <w:rPr>
          <w:noProof/>
        </w:rPr>
        <w:t xml:space="preserve">, 2015; Perkowski </w:t>
      </w:r>
      <w:r w:rsidR="006D749C" w:rsidRPr="006D749C">
        <w:rPr>
          <w:i/>
          <w:noProof/>
        </w:rPr>
        <w:t>et al.</w:t>
      </w:r>
      <w:r w:rsidR="006D749C" w:rsidRPr="006D749C">
        <w:rPr>
          <w:noProof/>
        </w:rPr>
        <w:t xml:space="preserve">, 2021; Lu </w:t>
      </w:r>
      <w:r w:rsidR="006D749C" w:rsidRPr="006D749C">
        <w:rPr>
          <w:i/>
          <w:noProof/>
        </w:rPr>
        <w:t>et al.</w:t>
      </w:r>
      <w:r w:rsidR="006D749C" w:rsidRPr="006D749C">
        <w:rPr>
          <w:noProof/>
        </w:rPr>
        <w:t>, 2022)</w:t>
      </w:r>
      <w:r w:rsidR="006D749C">
        <w:fldChar w:fldCharType="end"/>
      </w:r>
      <w:r w:rsidR="006D749C">
        <w:t>.</w:t>
      </w:r>
    </w:p>
    <w:p w14:paraId="1E883B48" w14:textId="77777777" w:rsidR="00452144" w:rsidRDefault="0049650C" w:rsidP="00452144">
      <w:pPr>
        <w:spacing w:line="360" w:lineRule="auto"/>
        <w:ind w:firstLine="720"/>
      </w:pPr>
      <w:r>
        <w:t xml:space="preserve">Plants acquire nutrients by allocating photosynthetically derived carbon belowground in exchange for nutrients through different nutrient acquisition strategies. These nutrient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nutrient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rsidR="009E743C">
        <w:t>, which suggests that acquisition strategy may be an important factor in determining effects of soil nutrient availability on leaf and whole plant acclimation responses to elevated CO</w:t>
      </w:r>
      <w:r w:rsidR="009E743C">
        <w:rPr>
          <w:vertAlign w:val="subscript"/>
        </w:rPr>
        <w:t>2</w:t>
      </w:r>
      <w:r w:rsidR="009E743C">
        <w:t>.</w:t>
      </w:r>
      <w:r w:rsidR="00452144">
        <w:t xml:space="preserve"> </w:t>
      </w:r>
    </w:p>
    <w:p w14:paraId="7509F99F" w14:textId="3E1EAE1F" w:rsidR="00331CD4" w:rsidRPr="00331CD4" w:rsidRDefault="00452144" w:rsidP="00A93E41">
      <w:pPr>
        <w:spacing w:line="360" w:lineRule="auto"/>
        <w:ind w:firstLine="720"/>
      </w:pPr>
      <w:r>
        <w:t xml:space="preserve">A recent meta-analysis using data across 20 grassland and forest </w:t>
      </w:r>
      <w:r w:rsidR="009E743C">
        <w:t>CO</w:t>
      </w:r>
      <w:r w:rsidR="009E743C">
        <w:rPr>
          <w:vertAlign w:val="subscript"/>
        </w:rPr>
        <w:t>2</w:t>
      </w:r>
      <w:r w:rsidR="009E743C">
        <w:t xml:space="preserve"> enrichment experiments suggested that species which acquire nitrogen from symbiotic nitrogen-fixing bacteria had reduced costs of nitrogen acquisition under elevated CO</w:t>
      </w:r>
      <w:r w:rsidR="009E743C">
        <w:rPr>
          <w:vertAlign w:val="subscript"/>
        </w:rPr>
        <w:t>2</w:t>
      </w:r>
      <w:r w:rsidR="009E743C">
        <w:t xml:space="preserve">, which resulted in a downregulation in </w:t>
      </w:r>
      <w:r w:rsidR="009E743C">
        <w:rPr>
          <w:i/>
          <w:iCs/>
        </w:rPr>
        <w:t>V</w:t>
      </w:r>
      <w:r w:rsidR="009E743C">
        <w:rPr>
          <w:vertAlign w:val="subscript"/>
        </w:rPr>
        <w:t>cmax</w:t>
      </w:r>
      <w:r w:rsidR="009E743C">
        <w:t xml:space="preserve"> and stimulation in whole plant growth </w:t>
      </w:r>
      <w:r w:rsidR="009E743C">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9E743C">
        <w:fldChar w:fldCharType="separate"/>
      </w:r>
      <w:r w:rsidR="009E743C" w:rsidRPr="009E743C">
        <w:rPr>
          <w:noProof/>
        </w:rPr>
        <w:t xml:space="preserve">(Terrer </w:t>
      </w:r>
      <w:r w:rsidR="009E743C" w:rsidRPr="009E743C">
        <w:rPr>
          <w:i/>
          <w:noProof/>
        </w:rPr>
        <w:t>et al.</w:t>
      </w:r>
      <w:r w:rsidR="009E743C" w:rsidRPr="009E743C">
        <w:rPr>
          <w:noProof/>
        </w:rPr>
        <w:t>, 2018)</w:t>
      </w:r>
      <w:r w:rsidR="009E743C">
        <w:fldChar w:fldCharType="end"/>
      </w:r>
      <w:r w:rsidR="00FF769B">
        <w:t xml:space="preserve">. Findings from this meta-analysis </w:t>
      </w:r>
      <w:r w:rsidR="00331CD4">
        <w:t xml:space="preserve">indicate that reductions in costs of nitrogen acquisition in species that form associations with symbiotic nitrogen-fixing bacteria may drive stronger stimulations in whole plant growth and downregulations in </w:t>
      </w:r>
      <w:r w:rsidR="00331CD4">
        <w:rPr>
          <w:i/>
          <w:iCs/>
        </w:rPr>
        <w:t>V</w:t>
      </w:r>
      <w:r w:rsidR="00331CD4">
        <w:rPr>
          <w:vertAlign w:val="subscript"/>
        </w:rPr>
        <w:t>cmax</w:t>
      </w:r>
      <w:r w:rsidR="00331CD4">
        <w:t xml:space="preserve"> than species that associate with arbuscular mycorrhizal fungi </w:t>
      </w:r>
      <w:r w:rsidR="00331CD4">
        <w:fldChar w:fldCharType="begin" w:fldLock="1"/>
      </w:r>
      <w:r w:rsidR="00331CD4">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theory","type":"article-journal","volume":"26"},"uris":["http://www.mendeley.com/documents/?uuid=bbe0947b-b3f9-4a9e-999f-3f077c3079d4"]}],"mendeley":{"formattedCitation":"(Smith &amp; Keenan, 2020)","plainTextFormattedCitation":"(Smith &amp; Keenan, 2020)","previouslyFormattedCitation":"(Smith &amp; Keenan, 2020)"},"properties":{"noteIndex":0},"schema":"https://github.com/citation-style-language/schema/raw/master/csl-citation.json"}</w:instrText>
      </w:r>
      <w:r w:rsidR="00331CD4">
        <w:fldChar w:fldCharType="separate"/>
      </w:r>
      <w:r w:rsidR="00331CD4" w:rsidRPr="00331CD4">
        <w:rPr>
          <w:noProof/>
        </w:rPr>
        <w:t>(Smith &amp; Keenan, 2020)</w:t>
      </w:r>
      <w:r w:rsidR="00331CD4">
        <w:fldChar w:fldCharType="end"/>
      </w:r>
      <w:r w:rsidR="00331CD4">
        <w:t>, which generally have higher costs of nitrogen acquisition under elevated CO</w:t>
      </w:r>
      <w:r w:rsidR="00331CD4">
        <w:rPr>
          <w:vertAlign w:val="subscript"/>
        </w:rPr>
        <w:t>2</w:t>
      </w:r>
      <w:r w:rsidR="00331CD4">
        <w:t xml:space="preserve"> </w:t>
      </w:r>
      <w:r w:rsidR="00331CD4">
        <w:fldChar w:fldCharType="begin" w:fldLock="1"/>
      </w:r>
      <w:r w:rsidR="00A93E41">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rsidR="00331CD4">
        <w:fldChar w:fldCharType="separate"/>
      </w:r>
      <w:r w:rsidR="00331CD4" w:rsidRPr="00331CD4">
        <w:rPr>
          <w:noProof/>
        </w:rPr>
        <w:t xml:space="preserve">(Terrer </w:t>
      </w:r>
      <w:r w:rsidR="00331CD4" w:rsidRPr="00331CD4">
        <w:rPr>
          <w:i/>
          <w:noProof/>
        </w:rPr>
        <w:t>et al.</w:t>
      </w:r>
      <w:r w:rsidR="00331CD4" w:rsidRPr="00331CD4">
        <w:rPr>
          <w:noProof/>
        </w:rPr>
        <w:t>, 2018)</w:t>
      </w:r>
      <w:r w:rsidR="00331CD4">
        <w:fldChar w:fldCharType="end"/>
      </w:r>
      <w:r w:rsidR="00331CD4">
        <w:t xml:space="preserve">. </w:t>
      </w:r>
      <w:r>
        <w:t>However</w:t>
      </w:r>
      <w:r w:rsidR="00FF769B">
        <w:t xml:space="preserve">, </w:t>
      </w:r>
      <w:r w:rsidR="00331CD4">
        <w:t xml:space="preserve">plant investments in symbiotic nitrogen fixation </w:t>
      </w:r>
      <w:r w:rsidR="00A93E41">
        <w:t xml:space="preserve">generally </w:t>
      </w:r>
      <w:r w:rsidR="00331CD4">
        <w:t xml:space="preserve">decline with increasing nutrient availability </w:t>
      </w:r>
      <w:r w:rsidR="00331CD4">
        <w:fldChar w:fldCharType="begin" w:fldLock="1"/>
      </w:r>
      <w:r w:rsidR="00331CD4">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Perkowski &lt;i&gt;et al.&lt;/i&gt;, 2021)","plainTextFormattedCitation":"(Dovrat et al., 2018; Perkowski et al., 2021)","previouslyFormattedCitation":"(Dovrat &lt;i&gt;et al.&lt;/i&gt;, 2018; Perkowski &lt;i&gt;et al.&lt;/i&gt;, 2021)"},"properties":{"noteIndex":0},"schema":"https://github.com/citation-style-language/schema/raw/master/csl-citation.json"}</w:instrText>
      </w:r>
      <w:r w:rsidR="00331CD4">
        <w:fldChar w:fldCharType="separate"/>
      </w:r>
      <w:r w:rsidR="00331CD4" w:rsidRPr="00331CD4">
        <w:rPr>
          <w:noProof/>
        </w:rPr>
        <w:t xml:space="preserve">(Dovrat </w:t>
      </w:r>
      <w:r w:rsidR="00331CD4" w:rsidRPr="00331CD4">
        <w:rPr>
          <w:i/>
          <w:noProof/>
        </w:rPr>
        <w:t>et al.</w:t>
      </w:r>
      <w:r w:rsidR="00331CD4" w:rsidRPr="00331CD4">
        <w:rPr>
          <w:noProof/>
        </w:rPr>
        <w:t xml:space="preserve">, 2018; Perkowski </w:t>
      </w:r>
      <w:r w:rsidR="00331CD4" w:rsidRPr="00331CD4">
        <w:rPr>
          <w:i/>
          <w:noProof/>
        </w:rPr>
        <w:t>et al.</w:t>
      </w:r>
      <w:r w:rsidR="00331CD4" w:rsidRPr="00331CD4">
        <w:rPr>
          <w:noProof/>
        </w:rPr>
        <w:t>, 2021)</w:t>
      </w:r>
      <w:r w:rsidR="00331CD4">
        <w:fldChar w:fldCharType="end"/>
      </w:r>
      <w:r w:rsidR="00A93E41">
        <w:t>, a response that has been</w:t>
      </w:r>
      <w:r w:rsidR="00BB79CA">
        <w:t xml:space="preserve"> previously</w:t>
      </w:r>
      <w:r w:rsidR="00A93E41">
        <w:t xml:space="preserve"> inferred to be the result of a shift in the dominant mode of nutrient acquisition to direct uptake pathways as costs of direct uptake decrease with increasing nutrient availability </w:t>
      </w:r>
      <w:r w:rsidR="00A93E41">
        <w:fldChar w:fldCharType="begin" w:fldLock="1"/>
      </w:r>
      <w:r w:rsidR="0000566D">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Botany","editor":[{"dropping-particle":"","family":"Rogers","given":"Alistair","non-dropping-particle":"","parse-names":false,"suffix":""}],"id":"ITEM-2","issue":"15","issued":{"date-parts":[["2021","7","28"]]},"page":"5766-5776","title":"Root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strategies","type":"article-journal","volume":"72"},"uris":["http://www.mendeley.com/documents/?uuid=233b0f00-9a30-4c3a-a2bb-5e67ae9c0e5f"]}],"mendeley":{"formattedCitation":"(Rastetter &lt;i&gt;et al.&lt;/i&gt;, 2001; Perkowski &lt;i&gt;et al.&lt;/i&gt;, 2021)","plainTextFormattedCitation":"(Rastetter et al., 2001; Perkowski et al., 2021)","previouslyFormattedCitation":"(Rastetter &lt;i&gt;et al.&lt;/i&gt;, 2001; Perkowski &lt;i&gt;et al.&lt;/i&gt;, 2021)"},"properties":{"noteIndex":0},"schema":"https://github.com/citation-style-language/schema/raw/master/csl-citation.json"}</w:instrText>
      </w:r>
      <w:r w:rsidR="00A93E41">
        <w:fldChar w:fldCharType="separate"/>
      </w:r>
      <w:r w:rsidR="00A93E41" w:rsidRPr="00A93E41">
        <w:rPr>
          <w:noProof/>
        </w:rPr>
        <w:t xml:space="preserve">(Rastetter </w:t>
      </w:r>
      <w:r w:rsidR="00A93E41" w:rsidRPr="00A93E41">
        <w:rPr>
          <w:i/>
          <w:noProof/>
        </w:rPr>
        <w:t>et al.</w:t>
      </w:r>
      <w:r w:rsidR="00A93E41" w:rsidRPr="00A93E41">
        <w:rPr>
          <w:noProof/>
        </w:rPr>
        <w:t xml:space="preserve">, 2001; Perkowski </w:t>
      </w:r>
      <w:r w:rsidR="00A93E41" w:rsidRPr="00A93E41">
        <w:rPr>
          <w:i/>
          <w:noProof/>
        </w:rPr>
        <w:t>et al.</w:t>
      </w:r>
      <w:r w:rsidR="00A93E41" w:rsidRPr="00A93E41">
        <w:rPr>
          <w:noProof/>
        </w:rPr>
        <w:t>, 2021)</w:t>
      </w:r>
      <w:r w:rsidR="00A93E41">
        <w:fldChar w:fldCharType="end"/>
      </w:r>
      <w:r w:rsidR="00A93E41">
        <w:t xml:space="preserve">. </w:t>
      </w:r>
      <w:r w:rsidR="00331CD4">
        <w:lastRenderedPageBreak/>
        <w:t>Thus, effect</w:t>
      </w:r>
      <w:r w:rsidR="00A93E41">
        <w:t>s</w:t>
      </w:r>
      <w:r w:rsidR="00331CD4">
        <w:t xml:space="preserve"> of symbiotic nitrogen fixation on plant acclimation responses to CO</w:t>
      </w:r>
      <w:r w:rsidR="00331CD4">
        <w:rPr>
          <w:vertAlign w:val="subscript"/>
        </w:rPr>
        <w:t>2</w:t>
      </w:r>
      <w:r w:rsidR="00331CD4">
        <w:t xml:space="preserve"> should</w:t>
      </w:r>
      <w:r w:rsidR="00A93E41">
        <w:t xml:space="preserve"> decline with increasing soil nutrient availability, although manipulative experiments that directly test these patterns are rare.</w:t>
      </w:r>
    </w:p>
    <w:p w14:paraId="6777BC3B" w14:textId="34D30C69" w:rsidR="0086376C" w:rsidRDefault="00500DA3" w:rsidP="0086376C">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fertilization and inoculation </w:t>
      </w:r>
      <w:r w:rsidR="009D1592">
        <w:t xml:space="preserve">with symbiotic nitrogen-fixing bacteria; </w:t>
      </w:r>
      <w:r w:rsidR="0086376C">
        <w:t xml:space="preserve">however, </w:t>
      </w:r>
      <w:r w:rsidR="009D1592">
        <w:t xml:space="preserve">expected that increasing soil nitrogen fertilization would increase the positive effect of </w:t>
      </w:r>
      <w:r>
        <w:t>elevated CO</w:t>
      </w:r>
      <w:r>
        <w:rPr>
          <w:vertAlign w:val="subscript"/>
        </w:rPr>
        <w:t>2</w:t>
      </w:r>
      <w:r>
        <w:t xml:space="preserve"> on measures of whole plant growth</w:t>
      </w:r>
      <w:r w:rsidR="0086376C">
        <w:t xml:space="preserve"> due to a stronger reduction in the cost of acquiring nitrogen under elevated CO</w:t>
      </w:r>
      <w:r w:rsidR="0086376C">
        <w:rPr>
          <w:vertAlign w:val="subscript"/>
        </w:rPr>
        <w:t xml:space="preserve">2 </w:t>
      </w:r>
      <w:r w:rsidR="0086376C">
        <w:t>with increasing fertilization. We also expected stronger stimulations in whole plant growth due to inoculation, but that this effect would only be apparent under low fertilization due to a reduction in root nodulation with increasing fertilization.</w:t>
      </w:r>
    </w:p>
    <w:p w14:paraId="26702EA0" w14:textId="77777777" w:rsidR="00500DA3" w:rsidRPr="00500DA3" w:rsidRDefault="00500DA3" w:rsidP="00DE2B27">
      <w:pPr>
        <w:spacing w:line="360" w:lineRule="auto"/>
      </w:pPr>
    </w:p>
    <w:p w14:paraId="0DD088AC" w14:textId="77777777" w:rsidR="00585FD9" w:rsidRDefault="00585FD9">
      <w:pPr>
        <w:rPr>
          <w:b/>
        </w:rPr>
      </w:pPr>
      <w:r>
        <w:rPr>
          <w:b/>
        </w:rPr>
        <w:br w:type="page"/>
      </w:r>
    </w:p>
    <w:p w14:paraId="03921B0D" w14:textId="77583405" w:rsidR="00F42BEB" w:rsidRPr="00FE014F" w:rsidRDefault="00F42BEB" w:rsidP="00DE2B27">
      <w:pPr>
        <w:spacing w:line="360" w:lineRule="auto"/>
        <w:rPr>
          <w:b/>
        </w:rPr>
      </w:pPr>
      <w:r w:rsidRPr="00FE014F">
        <w:rPr>
          <w:b/>
        </w:rPr>
        <w:lastRenderedPageBreak/>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2100520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fully 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w:t>
      </w:r>
      <w:r w:rsidR="00F41D8E" w:rsidRPr="00FE014F">
        <w:lastRenderedPageBreak/>
        <w:t>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BC80EAB"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74D67216" w:rsidR="00E71668" w:rsidRPr="00970BD3" w:rsidRDefault="00970BD3" w:rsidP="00970BD3">
      <w:pPr>
        <w:spacing w:line="360" w:lineRule="auto"/>
        <w:ind w:firstLine="720"/>
      </w:pPr>
      <w:r>
        <w:t>Gas exchange measurements were collected for all experimental pots on the seventh week of development</w:t>
      </w:r>
      <w:r w:rsidR="00D23E29">
        <w:t>. All gas exchange measurements were collected on</w:t>
      </w:r>
      <w:r>
        <w:t xml:space="preserve"> the center leaf of the most recent fully expanded trifoliate leaf set. </w:t>
      </w:r>
      <w:r w:rsidR="00487452" w:rsidRPr="00FE014F">
        <w:t>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r w:rsidR="003C0382">
        <w:rPr>
          <w:vertAlign w:val="subscript"/>
        </w:rPr>
        <w:t>w</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w:t>
      </w:r>
      <w:r w:rsidR="00C31060" w:rsidRPr="00FE014F">
        <w:rPr>
          <w:color w:val="000000"/>
        </w:rPr>
        <w:lastRenderedPageBreak/>
        <w:t xml:space="preserve">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proofErr w:type="spellStart"/>
      <w:r w:rsidR="00D96051" w:rsidRPr="00FE014F">
        <w:rPr>
          <w:i/>
          <w:iCs/>
        </w:rPr>
        <w:t>A</w:t>
      </w:r>
      <w:r w:rsidR="00D96051" w:rsidRPr="00FE014F">
        <w:rPr>
          <w:vertAlign w:val="subscript"/>
        </w:rPr>
        <w:t>net</w:t>
      </w:r>
      <w:proofErr w:type="spellEnd"/>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6612F770"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w:t>
      </w:r>
      <w:commentRangeStart w:id="3"/>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3"/>
      <w:r w:rsidR="001E2ECB">
        <w:rPr>
          <w:rStyle w:val="CommentReference"/>
        </w:rPr>
        <w:commentReference w:id="3"/>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proofErr w:type="gramStart"/>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proofErr w:type="gramEnd"/>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w:t>
      </w:r>
      <w:r w:rsidR="00553FA0">
        <w:rPr>
          <w:color w:val="000000" w:themeColor="text1"/>
        </w:rPr>
        <w:lastRenderedPageBreak/>
        <w:t>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58C01485"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4"/>
      <w:r w:rsidRPr="00FE014F">
        <w:rPr>
          <w:i/>
          <w:iCs/>
          <w:color w:val="000000"/>
        </w:rPr>
        <w:t>S</w:t>
      </w:r>
      <w:commentRangeEnd w:id="4"/>
      <w:r w:rsidR="003A0A21">
        <w:rPr>
          <w:rStyle w:val="CommentReference"/>
        </w:rPr>
        <w:commentReference w:id="4"/>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lastRenderedPageBreak/>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w:t>
      </w:r>
      <w:r>
        <w:lastRenderedPageBreak/>
        <w:t xml:space="preserve">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02390206"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52432AEC"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11</w:t>
      </w:r>
      <w:r w:rsidR="00351A3C">
        <w:t>)</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2C785E8C" w:rsidR="00BA3A8F" w:rsidRPr="005A5181" w:rsidRDefault="00BA3A8F" w:rsidP="005A5181">
      <w:pPr>
        <w:autoSpaceDE w:val="0"/>
        <w:autoSpaceDN w:val="0"/>
        <w:adjustRightInd w:val="0"/>
        <w:spacing w:line="360" w:lineRule="auto"/>
        <w:ind w:firstLine="720"/>
        <w:rPr>
          <w:color w:val="000000" w:themeColor="text1"/>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xml:space="preserve">, </w:t>
      </w:r>
      <w:r w:rsidR="005A5181">
        <w:rPr>
          <w:color w:val="000000" w:themeColor="text1"/>
        </w:rPr>
        <w:t xml:space="preserve">first converting </w:t>
      </w:r>
      <w:r w:rsidR="005A5181" w:rsidRPr="00FE014F">
        <w:rPr>
          <w:i/>
          <w:iCs/>
          <w:color w:val="000000" w:themeColor="text1"/>
        </w:rPr>
        <w:t>N</w:t>
      </w:r>
      <w:r w:rsidR="005A5181" w:rsidRPr="00FE014F">
        <w:rPr>
          <w:color w:val="000000" w:themeColor="text1"/>
          <w:vertAlign w:val="subscript"/>
        </w:rPr>
        <w:t>area</w:t>
      </w:r>
      <w:r w:rsidR="005A5181">
        <w:rPr>
          <w:color w:val="000000" w:themeColor="text1"/>
        </w:rPr>
        <w:t xml:space="preserve"> to mol N m</w:t>
      </w:r>
      <w:r w:rsidR="005A5181">
        <w:rPr>
          <w:color w:val="000000" w:themeColor="text1"/>
          <w:vertAlign w:val="superscript"/>
        </w:rPr>
        <w:t>-2</w:t>
      </w:r>
      <w:r w:rsidR="005A5181">
        <w:rPr>
          <w:color w:val="000000" w:themeColor="text1"/>
        </w:rPr>
        <w:t xml:space="preserve"> by dividing by </w:t>
      </w:r>
      <w:r w:rsidR="00DB7CDA" w:rsidRPr="00FE014F">
        <w:rPr>
          <w:color w:val="000000" w:themeColor="text1"/>
        </w:rPr>
        <w:t>14 g mol</w:t>
      </w:r>
      <w:r w:rsidR="00DB7CDA" w:rsidRPr="00FE014F">
        <w:rPr>
          <w:color w:val="000000" w:themeColor="text1"/>
          <w:vertAlign w:val="superscript"/>
        </w:rPr>
        <w:t>-1</w:t>
      </w:r>
      <w:r w:rsidRPr="00FE014F">
        <w:rPr>
          <w:color w:val="000000" w:themeColor="text1"/>
        </w:rPr>
        <w:t xml:space="preserve">. </w:t>
      </w:r>
      <w:r w:rsidRPr="003A0A21">
        <w:rPr>
          <w:color w:val="000000" w:themeColor="text1"/>
          <w:highlight w:val="yellow"/>
        </w:rPr>
        <w:t xml:space="preserve">We used </w:t>
      </w:r>
      <w:r w:rsidRPr="003A0A21">
        <w:rPr>
          <w:color w:val="000000" w:themeColor="text1"/>
          <w:highlight w:val="yellow"/>
          <w:lang w:val="el-GR"/>
        </w:rPr>
        <w:t>χ</w:t>
      </w:r>
      <w:r w:rsidRPr="003A0A21">
        <w:rPr>
          <w:color w:val="000000" w:themeColor="text1"/>
          <w:highlight w:val="yellow"/>
        </w:rPr>
        <w:t xml:space="preserve">, mentioned above, to estimate water use efficiency. Tradeoffs </w:t>
      </w:r>
      <w:r w:rsidRPr="00320878">
        <w:rPr>
          <w:color w:val="000000" w:themeColor="text1"/>
          <w:highlight w:val="yellow"/>
        </w:rPr>
        <w:t xml:space="preserve">between nitrogen and water use were determined by calculating the ratio of </w:t>
      </w:r>
      <w:commentRangeStart w:id="5"/>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commentRangeEnd w:id="5"/>
      <w:r w:rsidR="003A0A21">
        <w:rPr>
          <w:rStyle w:val="CommentReference"/>
        </w:rPr>
        <w:commentReference w:id="5"/>
      </w:r>
      <w:r w:rsidRPr="00320878">
        <w:rPr>
          <w:color w:val="000000" w:themeColor="text1"/>
          <w:highlight w:val="yellow"/>
        </w:rPr>
        <w:t>(</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5A5181" w:rsidRPr="005A5181">
        <w:rPr>
          <w:color w:val="000000" w:themeColor="text1"/>
          <w:highlight w:val="yellow"/>
        </w:rPr>
        <w:t xml:space="preserve"> </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046738">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economies","type":"article-journal","volume":"24"},"uris":["http://www.mendeley.com/documents/?uuid=40e8c158-e0e6-42ac-bc96-6a2d1831408e"]}],"mendeley":{"formattedCitation":"(Prentice &lt;i&gt;et al.&lt;/i&gt;, 2014; Paillassa &lt;i&gt;et al.&lt;/i&gt;, 2020; Bialic‐Murphy &lt;i&gt;et al.&lt;/i&gt;, 2021)","plainTextFormattedCitation":"(Prentice et al., 2014; Paillassa et al., 2020; Bialic‐Murphy et al., 2021)","previouslyFormattedCitation":"(Prentice &lt;i&gt;et al.&lt;/i&gt;, 2014; Paillassa &lt;i&gt;et al.&lt;/i&gt;, 2020; Bialic‐Murphy &lt;i&gt;et al.&lt;/i&gt;, 2021)"},"properties":{"noteIndex":0},"schema":"https://github.com/citation-style-language/schema/raw/master/csl-citation.json"}</w:instrText>
      </w:r>
      <w:r w:rsidR="00391BFD">
        <w:rPr>
          <w:color w:val="000000" w:themeColor="text1"/>
          <w:highlight w:val="yellow"/>
        </w:rPr>
        <w:fldChar w:fldCharType="separate"/>
      </w:r>
      <w:r w:rsidR="00145DC4" w:rsidRPr="00145DC4">
        <w:rPr>
          <w:noProof/>
          <w:color w:val="000000" w:themeColor="text1"/>
          <w:highlight w:val="yellow"/>
        </w:rPr>
        <w:t xml:space="preserve">(Prentice </w:t>
      </w:r>
      <w:r w:rsidR="00145DC4" w:rsidRPr="00145DC4">
        <w:rPr>
          <w:i/>
          <w:noProof/>
          <w:color w:val="000000" w:themeColor="text1"/>
          <w:highlight w:val="yellow"/>
        </w:rPr>
        <w:t>et al.</w:t>
      </w:r>
      <w:r w:rsidR="00145DC4" w:rsidRPr="00145DC4">
        <w:rPr>
          <w:noProof/>
          <w:color w:val="000000" w:themeColor="text1"/>
          <w:highlight w:val="yellow"/>
        </w:rPr>
        <w:t xml:space="preserve">, 2014; Paillassa </w:t>
      </w:r>
      <w:r w:rsidR="00145DC4" w:rsidRPr="00145DC4">
        <w:rPr>
          <w:i/>
          <w:noProof/>
          <w:color w:val="000000" w:themeColor="text1"/>
          <w:highlight w:val="yellow"/>
        </w:rPr>
        <w:t>et al.</w:t>
      </w:r>
      <w:r w:rsidR="00145DC4" w:rsidRPr="00145DC4">
        <w:rPr>
          <w:noProof/>
          <w:color w:val="000000" w:themeColor="text1"/>
          <w:highlight w:val="yellow"/>
        </w:rPr>
        <w:t xml:space="preserve">, 2020; Bialic‐Murphy </w:t>
      </w:r>
      <w:r w:rsidR="00145DC4" w:rsidRPr="00145DC4">
        <w:rPr>
          <w:i/>
          <w:noProof/>
          <w:color w:val="000000" w:themeColor="text1"/>
          <w:highlight w:val="yellow"/>
        </w:rPr>
        <w:t>et al.</w:t>
      </w:r>
      <w:r w:rsidR="00145DC4" w:rsidRPr="00145DC4">
        <w:rPr>
          <w:noProof/>
          <w:color w:val="000000" w:themeColor="text1"/>
          <w:highlight w:val="yellow"/>
        </w:rPr>
        <w:t>, 2021)</w:t>
      </w:r>
      <w:r w:rsidR="00391BFD">
        <w:rPr>
          <w:color w:val="000000" w:themeColor="text1"/>
          <w:highlight w:val="yellow"/>
        </w:rPr>
        <w:fldChar w:fldCharType="end"/>
      </w:r>
      <w:r w:rsidR="00391BFD">
        <w:rPr>
          <w:color w:val="000000" w:themeColor="text1"/>
          <w:highlight w:val="yellow"/>
        </w:rPr>
        <w:t>, to 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 xml:space="preserve">Li-COR Biosciences, </w:t>
      </w:r>
      <w:r w:rsidR="00BC73C6" w:rsidRPr="00FE014F">
        <w:rPr>
          <w:color w:val="000000"/>
        </w:rPr>
        <w:lastRenderedPageBreak/>
        <w:t>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542F2301"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2D4C91D4"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w:lastRenderedPageBreak/>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02D041B9"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046738">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F91834">
        <w:rPr>
          <w:color w:val="000000"/>
          <w:highlight w:val="yellow"/>
        </w:rPr>
        <w:fldChar w:fldCharType="separate"/>
      </w:r>
      <w:r w:rsidR="00145DC4" w:rsidRPr="00145DC4">
        <w:rPr>
          <w:noProof/>
          <w:color w:val="000000"/>
          <w:highlight w:val="yellow"/>
        </w:rPr>
        <w:t xml:space="preserve">(Perkowski </w:t>
      </w:r>
      <w:r w:rsidR="00145DC4" w:rsidRPr="00145DC4">
        <w:rPr>
          <w:i/>
          <w:noProof/>
          <w:color w:val="000000"/>
          <w:highlight w:val="yellow"/>
        </w:rPr>
        <w:t>et al.</w:t>
      </w:r>
      <w:r w:rsidR="00145DC4" w:rsidRPr="00145DC4">
        <w:rPr>
          <w:noProof/>
          <w:color w:val="000000"/>
          <w:highlight w:val="yellow"/>
        </w:rPr>
        <w:t>,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A44F12F" w:rsidR="00F91834" w:rsidRDefault="003A28AA" w:rsidP="004F6F25">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 xml:space="preserve">greater than 0.05)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0CDC1A1E"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w:t>
      </w:r>
      <w:r w:rsidR="0001120C">
        <w:lastRenderedPageBreak/>
        <w:t xml:space="preserve">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5547BB6"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7BAD7FBF" w14:textId="7496C14F" w:rsidR="003A0A21" w:rsidRDefault="005B0115" w:rsidP="003C0382">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20D76C3D" w14:textId="77777777" w:rsidR="003C0382" w:rsidRDefault="003C0382">
      <w:pPr>
        <w:rPr>
          <w:b/>
        </w:rPr>
      </w:pPr>
      <w:r>
        <w:rPr>
          <w:b/>
        </w:rPr>
        <w:br w:type="page"/>
      </w:r>
    </w:p>
    <w:p w14:paraId="1F533E9D" w14:textId="68A1C38A" w:rsidR="003A0A21" w:rsidRPr="003A0A21" w:rsidRDefault="003A0A21" w:rsidP="00DE2B27">
      <w:pPr>
        <w:spacing w:line="360" w:lineRule="auto"/>
        <w:rPr>
          <w:b/>
        </w:rPr>
      </w:pPr>
      <w:r>
        <w:rPr>
          <w:b/>
        </w:rPr>
        <w:lastRenderedPageBreak/>
        <w:t>Results</w:t>
      </w:r>
    </w:p>
    <w:p w14:paraId="2BB9080C" w14:textId="16E6623B" w:rsidR="003A66AF" w:rsidRPr="00970172" w:rsidRDefault="003A66AF" w:rsidP="00DE2B27">
      <w:pPr>
        <w:spacing w:line="360" w:lineRule="auto"/>
        <w:rPr>
          <w:b/>
        </w:rPr>
      </w:pPr>
      <w:r>
        <w:rPr>
          <w:bCs/>
          <w:i/>
          <w:iCs/>
        </w:rPr>
        <w:t>Leaf nitrogen content</w:t>
      </w:r>
    </w:p>
    <w:p w14:paraId="15A299A6" w14:textId="7EDB8A2D" w:rsidR="00272CBE" w:rsidRPr="00F669C6" w:rsidRDefault="001D7FCE" w:rsidP="0017359D">
      <w:pPr>
        <w:spacing w:line="360" w:lineRule="auto"/>
        <w:ind w:firstLine="720"/>
        <w:rPr>
          <w:bCs/>
        </w:rPr>
      </w:pPr>
      <w:r>
        <w:rPr>
          <w:bCs/>
        </w:rPr>
        <w:t>Elevated CO</w:t>
      </w:r>
      <w:r>
        <w:rPr>
          <w:bCs/>
          <w:vertAlign w:val="subscript"/>
        </w:rPr>
        <w:t>2</w:t>
      </w:r>
      <w:r>
        <w:rPr>
          <w:bCs/>
        </w:rPr>
        <w:t xml:space="preserve"> downregulated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Pr>
          <w:bCs/>
        </w:rPr>
        <w:t xml:space="preserve">p&lt;0.001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proofErr w:type="spellStart"/>
      <w:r w:rsidR="00D34D2F">
        <w:rPr>
          <w:b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Pr>
          <w:b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Pr>
          <w:b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Pr>
          <w:b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(p&lt;0.001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p=0.0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p&lt;0.001; </w:t>
      </w:r>
      <w:proofErr w:type="spellStart"/>
      <w:r w:rsidR="002B4DBF">
        <w:rPr>
          <w:bCs/>
        </w:rPr>
        <w:t>Tukey</w:t>
      </w:r>
      <w:r w:rsidR="002B4DBF">
        <w:rPr>
          <w:bCs/>
          <w:vertAlign w:val="subscript"/>
        </w:rPr>
        <w:t>Marea</w:t>
      </w:r>
      <w:proofErr w:type="spellEnd"/>
      <w:r w:rsidR="002B4DBF">
        <w:rPr>
          <w:bCs/>
        </w:rPr>
        <w:t>: p=0.0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p=0.0</w:t>
      </w:r>
      <w:r w:rsidR="0017359D">
        <w:rPr>
          <w:bCs/>
        </w:rPr>
        <w:t>65</w:t>
      </w:r>
      <w:r w:rsidR="002B4DBF">
        <w:rPr>
          <w:bCs/>
        </w:rPr>
        <w:t>; Table 1; Figs. 1A, 1C, 1G)</w:t>
      </w:r>
      <w:r w:rsidR="00377A13">
        <w:rPr>
          <w:bCs/>
        </w:rPr>
        <w:t xml:space="preserve">. This pattern resulted </w:t>
      </w:r>
      <w:r w:rsidR="002B4DBF">
        <w:rPr>
          <w:bCs/>
        </w:rPr>
        <w:t xml:space="preserve">in a stronger downregulation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(p=0.0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(p&lt;0.001; Table 1) was stronger under elevated CO</w:t>
      </w:r>
      <w:r w:rsidR="00272CBE">
        <w:rPr>
          <w:bCs/>
          <w:vertAlign w:val="subscript"/>
        </w:rPr>
        <w:t>2</w:t>
      </w:r>
      <w:r w:rsidR="00272CBE">
        <w:rPr>
          <w:bCs/>
        </w:rPr>
        <w:t xml:space="preserve"> (45% increase; Tukey: p&lt;0.001) than </w:t>
      </w:r>
      <w:r w:rsidR="00377A13">
        <w:rPr>
          <w:bCs/>
        </w:rPr>
        <w:t xml:space="preserve">under </w:t>
      </w:r>
      <w:r w:rsidR="00272CBE">
        <w:rPr>
          <w:bCs/>
        </w:rPr>
        <w:t>ambient CO</w:t>
      </w:r>
      <w:r w:rsidR="00272CBE">
        <w:rPr>
          <w:bCs/>
          <w:vertAlign w:val="subscript"/>
        </w:rPr>
        <w:t>2</w:t>
      </w:r>
      <w:r w:rsidR="00272CBE">
        <w:rPr>
          <w:bCs/>
        </w:rPr>
        <w:t xml:space="preserve"> (1</w:t>
      </w:r>
      <w:r w:rsidR="0017359D">
        <w:rPr>
          <w:bCs/>
        </w:rPr>
        <w:t>8</w:t>
      </w:r>
      <w:r w:rsidR="00272CBE">
        <w:rPr>
          <w:bCs/>
        </w:rPr>
        <w:t>% increase; Tukey: p&lt;0.001)</w:t>
      </w:r>
      <w:r w:rsidR="0017359D">
        <w:rPr>
          <w:bCs/>
        </w:rPr>
        <w:t xml:space="preserve">, </w:t>
      </w:r>
      <w:r w:rsidR="00377A13">
        <w:rPr>
          <w:bCs/>
        </w:rPr>
        <w:t xml:space="preserve">a result that </w:t>
      </w:r>
      <w:r w:rsidR="0017359D">
        <w:rPr>
          <w:bCs/>
        </w:rPr>
        <w:t>increas</w:t>
      </w:r>
      <w:r w:rsidR="00377A13">
        <w:rPr>
          <w:bCs/>
        </w:rPr>
        <w:t>ed</w:t>
      </w:r>
      <w:r w:rsidR="0017359D">
        <w:rPr>
          <w:bCs/>
        </w:rPr>
        <w:t xml:space="preserve"> the downregulation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(p=0.148;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(p=0.147;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(p=0.866;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(p&lt;0.001; Table 1; Fig. 1B), </w:t>
      </w:r>
      <w:r w:rsidR="00272CBE">
        <w:rPr>
          <w:bCs/>
          <w:i/>
          <w:iCs/>
        </w:rPr>
        <w:t>N</w:t>
      </w:r>
      <w:r w:rsidR="00272CBE">
        <w:rPr>
          <w:bCs/>
          <w:vertAlign w:val="subscript"/>
        </w:rPr>
        <w:t>mass</w:t>
      </w:r>
      <w:r w:rsidR="00FA54F5">
        <w:rPr>
          <w:bCs/>
        </w:rPr>
        <w:t xml:space="preserve"> (p=0.001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Pr>
          <w:bCs/>
        </w:rPr>
        <w:t>p=0.0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Pr>
          <w:bCs/>
        </w:rPr>
        <w:t>p&lt;0.001;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p&lt;0.001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p=0.0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p&lt;0.001).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9E7F8B"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9E7F8B"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053F9CFE" w:rsidR="001861D2" w:rsidRDefault="00A120CC" w:rsidP="00DE2B27">
      <w:pPr>
        <w:spacing w:line="360" w:lineRule="auto"/>
        <w:rPr>
          <w:b/>
        </w:rPr>
      </w:pPr>
      <w:r>
        <w:rPr>
          <w:b/>
          <w:noProof/>
        </w:rPr>
        <w:drawing>
          <wp:inline distT="0" distB="0" distL="0" distR="0" wp14:anchorId="74766807" wp14:editId="6B5A0569">
            <wp:extent cx="5943600" cy="7924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4"/>
                    <a:stretch>
                      <a:fillRect/>
                    </a:stretch>
                  </pic:blipFill>
                  <pic:spPr>
                    <a:xfrm>
                      <a:off x="0" y="0"/>
                      <a:ext cx="5943600" cy="7924800"/>
                    </a:xfrm>
                    <a:prstGeom prst="rect">
                      <a:avLst/>
                    </a:prstGeom>
                  </pic:spPr>
                </pic:pic>
              </a:graphicData>
            </a:graphic>
          </wp:inline>
        </w:drawing>
      </w:r>
    </w:p>
    <w:p w14:paraId="7A23FF23" w14:textId="2EDBA3DB" w:rsidR="00F06C56" w:rsidRDefault="00CD6CA5" w:rsidP="00DE2B27">
      <w:pPr>
        <w:spacing w:line="360" w:lineRule="auto"/>
        <w:rPr>
          <w:bCs/>
        </w:rPr>
      </w:pPr>
      <w:r>
        <w:rPr>
          <w:b/>
        </w:rPr>
        <w:lastRenderedPageBreak/>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while red points and trendlines indicate the effect of increasing fertilization under elevated CO</w:t>
      </w:r>
      <w:r w:rsidR="002A3A1F">
        <w:rPr>
          <w:bCs/>
          <w:vertAlign w:val="subscript"/>
        </w:rPr>
        <w:t>2</w:t>
      </w:r>
      <w:r w:rsidR="002A3A1F">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330B86C9" w14:textId="5417D8BE" w:rsidR="00833876" w:rsidRDefault="002A3A1F" w:rsidP="00DB4AC0">
      <w:pPr>
        <w:spacing w:line="360" w:lineRule="auto"/>
        <w:ind w:firstLine="720"/>
        <w:rPr>
          <w:bCs/>
        </w:rPr>
      </w:pPr>
      <w:r>
        <w:rPr>
          <w:bCs/>
        </w:rPr>
        <w:t>Elevated CO</w:t>
      </w:r>
      <w:r>
        <w:rPr>
          <w:bCs/>
          <w:vertAlign w:val="subscript"/>
        </w:rPr>
        <w:t>2</w:t>
      </w:r>
      <w:r>
        <w:rPr>
          <w:bCs/>
        </w:rPr>
        <w:t xml:space="preserve"> downregulated </w:t>
      </w:r>
      <w:r>
        <w:rPr>
          <w:bCs/>
          <w:i/>
          <w:iCs/>
        </w:rPr>
        <w:t>V</w:t>
      </w:r>
      <w:r>
        <w:rPr>
          <w:bCs/>
          <w:vertAlign w:val="subscript"/>
        </w:rPr>
        <w:t>cmax25</w:t>
      </w:r>
      <w:r>
        <w:rPr>
          <w:bCs/>
        </w:rPr>
        <w:t xml:space="preserve"> </w:t>
      </w:r>
      <w:r w:rsidR="008B2EC1">
        <w:rPr>
          <w:bCs/>
        </w:rPr>
        <w:t xml:space="preserve">(p&lt;0.001; Table 2) and </w:t>
      </w:r>
      <w:r>
        <w:rPr>
          <w:bCs/>
          <w:i/>
          <w:iCs/>
        </w:rPr>
        <w:t>J</w:t>
      </w:r>
      <w:r>
        <w:rPr>
          <w:bCs/>
          <w:vertAlign w:val="subscript"/>
        </w:rPr>
        <w:t>max25</w:t>
      </w:r>
      <w:r>
        <w:rPr>
          <w:bCs/>
        </w:rPr>
        <w:t xml:space="preserve"> (p</w:t>
      </w:r>
      <w:r w:rsidR="008B2EC1">
        <w:rPr>
          <w:bCs/>
        </w:rPr>
        <w:t>=</w:t>
      </w:r>
      <w:r>
        <w:rPr>
          <w:bCs/>
        </w:rPr>
        <w:t>0.0</w:t>
      </w:r>
      <w:r w:rsidR="00050001">
        <w:rPr>
          <w:bCs/>
        </w:rPr>
        <w:t>14</w:t>
      </w:r>
      <w:r>
        <w:rPr>
          <w:bCs/>
        </w:rPr>
        <w:t>; Table 2)</w:t>
      </w:r>
      <w:r w:rsidR="009D28AD">
        <w:rPr>
          <w:bCs/>
        </w:rPr>
        <w:t xml:space="preserve"> by 1</w:t>
      </w:r>
      <w:r w:rsidR="00050001">
        <w:rPr>
          <w:bCs/>
        </w:rPr>
        <w:t>6</w:t>
      </w:r>
      <w:r w:rsidR="009D28AD">
        <w:rPr>
          <w:bCs/>
        </w:rPr>
        <w:t>% and 1</w:t>
      </w:r>
      <w:r w:rsidR="00050001">
        <w:rPr>
          <w:bCs/>
        </w:rPr>
        <w:t>0</w:t>
      </w:r>
      <w:r w:rsidR="009D28AD">
        <w:rPr>
          <w:bCs/>
        </w:rPr>
        <w:t>%, respectively</w:t>
      </w:r>
      <w:r>
        <w:rPr>
          <w:bCs/>
        </w:rPr>
        <w:t xml:space="preserve">, but did not influence </w:t>
      </w:r>
      <w:r>
        <w:rPr>
          <w:bCs/>
          <w:i/>
          <w:iCs/>
        </w:rPr>
        <w:t>R</w:t>
      </w:r>
      <w:r>
        <w:rPr>
          <w:bCs/>
          <w:vertAlign w:val="subscript"/>
        </w:rPr>
        <w:t>d25</w:t>
      </w:r>
      <w:r>
        <w:rPr>
          <w:bCs/>
        </w:rPr>
        <w:t xml:space="preserve"> (p=0.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(p&lt;0.001;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(p</w:t>
      </w:r>
      <w:r w:rsidR="008B2EC1">
        <w:rPr>
          <w:bCs/>
          <w:vertAlign w:val="subscript"/>
        </w:rPr>
        <w:t>Vcmax25</w:t>
      </w:r>
      <w:r w:rsidR="008B2EC1">
        <w:rPr>
          <w:bCs/>
        </w:rPr>
        <w:t>=0.1</w:t>
      </w:r>
      <w:r w:rsidR="00050001">
        <w:rPr>
          <w:bCs/>
        </w:rPr>
        <w:t>85</w:t>
      </w:r>
      <w:r w:rsidR="008B2EC1">
        <w:rPr>
          <w:bCs/>
        </w:rPr>
        <w:t>, p</w:t>
      </w:r>
      <w:r w:rsidR="008B2EC1">
        <w:rPr>
          <w:bCs/>
          <w:vertAlign w:val="subscript"/>
        </w:rPr>
        <w:t>Jmax25</w:t>
      </w:r>
      <w:r w:rsidR="008B2EC1">
        <w:rPr>
          <w:bCs/>
        </w:rPr>
        <w:t>=0.3</w:t>
      </w:r>
      <w:r w:rsidR="00833876">
        <w:rPr>
          <w:bCs/>
        </w:rPr>
        <w:t>89</w:t>
      </w:r>
      <w:r w:rsidR="008B2EC1">
        <w:rPr>
          <w:bCs/>
        </w:rPr>
        <w:t xml:space="preserve">; Table 2; Fig. 2A, 2C) </w:t>
      </w:r>
      <w:r w:rsidR="00665887">
        <w:rPr>
          <w:bCs/>
        </w:rPr>
        <w:t xml:space="preserve">or between inoculation treatments </w:t>
      </w:r>
      <w:r w:rsidR="008B2EC1">
        <w:rPr>
          <w:bCs/>
        </w:rPr>
        <w:t>(p</w:t>
      </w:r>
      <w:r w:rsidR="008B2EC1">
        <w:rPr>
          <w:bCs/>
          <w:vertAlign w:val="subscript"/>
        </w:rPr>
        <w:t>Vcmax25</w:t>
      </w:r>
      <w:r w:rsidR="008B2EC1">
        <w:rPr>
          <w:bCs/>
        </w:rPr>
        <w:t>=0.</w:t>
      </w:r>
      <w:r w:rsidR="00833876">
        <w:rPr>
          <w:bCs/>
        </w:rPr>
        <w:t>79</w:t>
      </w:r>
      <w:r w:rsidR="00050001">
        <w:rPr>
          <w:bCs/>
        </w:rPr>
        <w:t>9</w:t>
      </w:r>
      <w:r w:rsidR="008B2EC1">
        <w:rPr>
          <w:bCs/>
        </w:rPr>
        <w:t>, p</w:t>
      </w:r>
      <w:r w:rsidR="008B2EC1">
        <w:rPr>
          <w:bCs/>
          <w:vertAlign w:val="subscript"/>
        </w:rPr>
        <w:t>Jmax25</w:t>
      </w:r>
      <w:r w:rsidR="008B2EC1">
        <w:rPr>
          <w:bCs/>
        </w:rPr>
        <w:t>=0.</w:t>
      </w:r>
      <w:r w:rsidR="00833876">
        <w:rPr>
          <w:bCs/>
        </w:rPr>
        <w:t>714</w:t>
      </w:r>
      <w:r w:rsidR="008B2EC1">
        <w:rPr>
          <w:bCs/>
        </w:rPr>
        <w:t>; Table 2)</w:t>
      </w:r>
      <w:r w:rsidR="004E14A4">
        <w:rPr>
          <w:bCs/>
        </w:rPr>
        <w:t>.</w:t>
      </w:r>
      <w:r w:rsidR="008B2EC1">
        <w:rPr>
          <w:bCs/>
        </w:rPr>
        <w:t xml:space="preserve"> </w:t>
      </w:r>
      <w:r w:rsidR="00BC7806">
        <w:rPr>
          <w:bCs/>
        </w:rPr>
        <w:t>However, a</w:t>
      </w:r>
      <w:r w:rsidR="008B2EC1">
        <w:rPr>
          <w:bCs/>
        </w:rPr>
        <w:t xml:space="preserve"> strong interaction between fertilization and inoculation (p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(p&lt;0.001; Table 2)</w:t>
      </w:r>
      <w:r w:rsidR="008B2EC1">
        <w:rPr>
          <w:bCs/>
        </w:rPr>
        <w:t xml:space="preserve">, </w:t>
      </w:r>
      <w:r w:rsidR="008B2EC1">
        <w:rPr>
          <w:bCs/>
          <w:i/>
          <w:iCs/>
        </w:rPr>
        <w:t>J</w:t>
      </w:r>
      <w:r w:rsidR="008B2EC1">
        <w:rPr>
          <w:bCs/>
          <w:vertAlign w:val="subscript"/>
        </w:rPr>
        <w:t>max25</w:t>
      </w:r>
      <w:r w:rsidR="00833876">
        <w:rPr>
          <w:bCs/>
        </w:rPr>
        <w:t xml:space="preserve"> (p&lt;0.001; Table 2)</w:t>
      </w:r>
      <w:r w:rsidR="008B2EC1">
        <w:rPr>
          <w:bCs/>
        </w:rPr>
        <w:t xml:space="preserve">, and </w:t>
      </w:r>
      <w:r w:rsidR="008B2EC1">
        <w:rPr>
          <w:bCs/>
          <w:i/>
          <w:iCs/>
        </w:rPr>
        <w:t>R</w:t>
      </w:r>
      <w:r w:rsidR="008B2EC1">
        <w:rPr>
          <w:bCs/>
          <w:vertAlign w:val="subscript"/>
        </w:rPr>
        <w:t>d25</w:t>
      </w:r>
      <w:r w:rsidR="008B2EC1">
        <w:rPr>
          <w:bCs/>
        </w:rPr>
        <w:t xml:space="preserve"> (p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p=0.45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p=0.1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(Tukey: p=0.4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stronger positive effect of increasing fertilization on </w:t>
      </w:r>
      <w:r w:rsidR="00833876">
        <w:rPr>
          <w:bCs/>
          <w:i/>
          <w:iCs/>
        </w:rPr>
        <w:t>J</w:t>
      </w:r>
      <w:r w:rsidR="00833876">
        <w:rPr>
          <w:bCs/>
          <w:vertAlign w:val="subscript"/>
        </w:rPr>
        <w:t>max25</w:t>
      </w:r>
      <w:r w:rsidR="00833876">
        <w:rPr>
          <w:bCs/>
        </w:rPr>
        <w:t xml:space="preserve"> than </w:t>
      </w:r>
      <w:r w:rsidR="00833876">
        <w:rPr>
          <w:bCs/>
          <w:i/>
          <w:iCs/>
        </w:rPr>
        <w:t>V</w:t>
      </w:r>
      <w:r w:rsidR="00833876">
        <w:rPr>
          <w:bCs/>
          <w:vertAlign w:val="subscript"/>
        </w:rPr>
        <w:t>cmax25</w:t>
      </w:r>
      <w:r w:rsidR="00833876">
        <w:rPr>
          <w:bCs/>
        </w:rPr>
        <w:t xml:space="preserve"> 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(p&lt;0.001), though this pattern was generally stronger in uninoculated pots (Tukey: p=0.003).</w:t>
      </w:r>
    </w:p>
    <w:p w14:paraId="7542F464" w14:textId="258B2FCF" w:rsidR="00956621" w:rsidRDefault="004E14A4" w:rsidP="00956621">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(p&lt;0.001; Table 2), but this downregulation did not influence stomatal limitation of photosynthesis (p=</w:t>
      </w:r>
      <w:r w:rsidR="006F60E2">
        <w:rPr>
          <w:bCs/>
        </w:rPr>
        <w:t>0.355</w:t>
      </w:r>
      <w:r>
        <w:rPr>
          <w:bCs/>
        </w:rPr>
        <w:t xml:space="preserve">; Table 2).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(p=</w:t>
      </w:r>
      <w:r w:rsidR="006F60E2">
        <w:rPr>
          <w:bCs/>
        </w:rPr>
        <w:t>0.141</w:t>
      </w:r>
      <w:r>
        <w:rPr>
          <w:bCs/>
        </w:rPr>
        <w:t>; Table 2) or</w:t>
      </w:r>
      <w:r w:rsidR="00665887">
        <w:rPr>
          <w:bCs/>
        </w:rPr>
        <w:t xml:space="preserve"> between inoculation treatments</w:t>
      </w:r>
      <w:r>
        <w:rPr>
          <w:bCs/>
        </w:rPr>
        <w:t xml:space="preserve"> (p=</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(p=</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(p=0.0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p=0.0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p</w:t>
      </w:r>
      <w:r w:rsidR="006F60E2">
        <w:rPr>
          <w:bCs/>
        </w:rPr>
        <w:t>&gt;</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(p&lt;0.001; Table 2) indicated that increasing fertilization increased stomatal conductance in uninoculated pots (Tukey: p=0.00</w:t>
      </w:r>
      <w:r w:rsidR="006F60E2">
        <w:rPr>
          <w:bCs/>
        </w:rPr>
        <w:t>3</w:t>
      </w:r>
      <w:r w:rsidR="00BC7806">
        <w:rPr>
          <w:bCs/>
        </w:rPr>
        <w:t>) but</w:t>
      </w:r>
      <w:r w:rsidR="00956621">
        <w:rPr>
          <w:bCs/>
        </w:rPr>
        <w:t xml:space="preserve"> decreased stomatal conductance in inoculated pots (Tukey: p=0.02</w:t>
      </w:r>
      <w:r w:rsidR="006F60E2">
        <w:rPr>
          <w:bCs/>
        </w:rPr>
        <w:t>1</w:t>
      </w:r>
      <w:r w:rsidR="00956621">
        <w:rPr>
          <w:bCs/>
        </w:rPr>
        <w:t xml:space="preserve">). The similar in 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(p=0.642; Table 2).</w:t>
      </w:r>
    </w:p>
    <w:p w14:paraId="624DF31D" w14:textId="77777777" w:rsidR="00F06C56" w:rsidRDefault="00F06C56" w:rsidP="00C358CC">
      <w:pPr>
        <w:spacing w:line="480" w:lineRule="auto"/>
        <w:rPr>
          <w:bCs/>
        </w:rPr>
      </w:pPr>
    </w:p>
    <w:p w14:paraId="010A16EA" w14:textId="506F8BAB" w:rsidR="00956621" w:rsidRDefault="00956621" w:rsidP="00C358CC">
      <w:pPr>
        <w:spacing w:line="480" w:lineRule="auto"/>
        <w:rPr>
          <w:bCs/>
        </w:rPr>
        <w:sectPr w:rsidR="00956621"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050001"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6F60E2"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69CA22EF" w:rsidR="00B66115" w:rsidRDefault="00A120CC" w:rsidP="005D0370">
      <w:pPr>
        <w:spacing w:line="360" w:lineRule="auto"/>
        <w:rPr>
          <w:b/>
        </w:rPr>
      </w:pPr>
      <w:r>
        <w:rPr>
          <w:b/>
          <w:noProof/>
        </w:rPr>
        <w:drawing>
          <wp:inline distT="0" distB="0" distL="0" distR="0" wp14:anchorId="0AAB1287" wp14:editId="596D186E">
            <wp:extent cx="5943600" cy="59436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6FBEE214"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6ECD8AC9" w:rsidR="00987F77" w:rsidRPr="00C8074D" w:rsidRDefault="00987F77" w:rsidP="00A444B1">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(p&lt;0.001 in both cases; Table 3). There was no apparent CO</w:t>
      </w:r>
      <w:r>
        <w:rPr>
          <w:color w:val="000000"/>
          <w:vertAlign w:val="subscript"/>
        </w:rPr>
        <w:t>2</w:t>
      </w:r>
      <w:r>
        <w:rPr>
          <w:color w:val="000000"/>
        </w:rPr>
        <w:t xml:space="preserve"> </w:t>
      </w:r>
      <w:r w:rsidR="00051881">
        <w:rPr>
          <w:color w:val="000000"/>
        </w:rPr>
        <w:t xml:space="preserve">effect </w:t>
      </w:r>
      <w:r>
        <w:rPr>
          <w:color w:val="000000"/>
        </w:rPr>
        <w:t xml:space="preserve">on </w:t>
      </w:r>
      <w:r w:rsidRPr="000E7383">
        <w:rPr>
          <w:i/>
          <w:iCs/>
          <w:color w:val="000000"/>
          <w:lang w:val="el-GR"/>
        </w:rPr>
        <w:t>ρ</w:t>
      </w:r>
      <w:r w:rsidRPr="000E7383">
        <w:rPr>
          <w:color w:val="000000"/>
          <w:vertAlign w:val="subscript"/>
        </w:rPr>
        <w:t>light</w:t>
      </w:r>
      <w:r>
        <w:rPr>
          <w:color w:val="000000"/>
        </w:rPr>
        <w:t xml:space="preserve"> (p=0.7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(p&lt;0.001;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(p</w:t>
      </w:r>
      <w:r>
        <w:rPr>
          <w:color w:val="000000"/>
          <w:vertAlign w:val="subscript"/>
          <w:lang w:val="el-GR"/>
        </w:rPr>
        <w:t>ρ</w:t>
      </w:r>
      <w:r>
        <w:rPr>
          <w:color w:val="000000"/>
          <w:vertAlign w:val="subscript"/>
        </w:rPr>
        <w:t>rubisco</w:t>
      </w:r>
      <w:r>
        <w:rPr>
          <w:color w:val="000000"/>
        </w:rPr>
        <w:t>=</w:t>
      </w:r>
      <w:r w:rsidR="00371536">
        <w:rPr>
          <w:color w:val="000000"/>
        </w:rPr>
        <w:t>0.</w:t>
      </w:r>
      <w:r w:rsidR="00261FAA">
        <w:rPr>
          <w:color w:val="000000"/>
        </w:rPr>
        <w:t>269</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w:t>
      </w:r>
      <w:r w:rsidR="00261FAA">
        <w:rPr>
          <w:color w:val="000000"/>
        </w:rPr>
        <w:t>298</w:t>
      </w:r>
      <w:r>
        <w:rPr>
          <w:color w:val="000000"/>
        </w:rPr>
        <w:t>, p</w:t>
      </w:r>
      <w:r>
        <w:rPr>
          <w:color w:val="000000"/>
          <w:vertAlign w:val="subscript"/>
          <w:lang w:val="el-GR"/>
        </w:rPr>
        <w:t>ρ</w:t>
      </w:r>
      <w:r>
        <w:rPr>
          <w:color w:val="000000"/>
          <w:vertAlign w:val="subscript"/>
        </w:rPr>
        <w:t>photo</w:t>
      </w:r>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261FAA">
        <w:t xml:space="preserve"> (p=0.05</w:t>
      </w:r>
      <w:r w:rsidR="00A444B1">
        <w:t>7</w:t>
      </w:r>
      <w:r w:rsidR="00261FAA">
        <w:t xml:space="preserve">; Table 3)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(p=</w:t>
      </w:r>
      <w:r w:rsidR="00A444B1">
        <w:t>0.055</w:t>
      </w:r>
      <w:r w:rsidR="00261FAA">
        <w:t xml:space="preserve">;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(p&lt;0.001 in both cases; Table 3) was only apparent under ambient CO</w:t>
      </w:r>
      <w:r w:rsidR="00261FAA">
        <w:rPr>
          <w:color w:val="000000"/>
          <w:vertAlign w:val="subscript"/>
        </w:rPr>
        <w:t>2</w:t>
      </w:r>
      <w:r w:rsidR="00261FAA">
        <w:rPr>
          <w:color w:val="000000"/>
        </w:rPr>
        <w:t xml:space="preserve"> (</w:t>
      </w:r>
      <w:r w:rsidR="00A444B1">
        <w:rPr>
          <w:color w:val="000000"/>
        </w:rPr>
        <w:t>Tukey: p&lt;0.001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(Tukey</w:t>
      </w:r>
      <w:r w:rsidR="00A444B1">
        <w:rPr>
          <w:color w:val="000000"/>
          <w:vertAlign w:val="subscript"/>
          <w:lang w:val="el-GR"/>
        </w:rPr>
        <w:t>ρ</w:t>
      </w:r>
      <w:r w:rsidR="00A444B1">
        <w:rPr>
          <w:color w:val="000000"/>
          <w:vertAlign w:val="subscript"/>
        </w:rPr>
        <w:t>rubisco</w:t>
      </w:r>
      <w:r w:rsidR="00A444B1">
        <w:rPr>
          <w:color w:val="000000"/>
        </w:rPr>
        <w:t>: p=0.200; Tukey</w:t>
      </w:r>
      <w:r w:rsidR="00A444B1">
        <w:rPr>
          <w:color w:val="000000"/>
          <w:vertAlign w:val="subscript"/>
          <w:lang w:val="el-GR"/>
        </w:rPr>
        <w:t>ρ</w:t>
      </w:r>
      <w:r w:rsidR="00A444B1">
        <w:rPr>
          <w:color w:val="000000"/>
          <w:vertAlign w:val="subscript"/>
        </w:rPr>
        <w:t>photo</w:t>
      </w:r>
      <w:r w:rsidR="00A444B1">
        <w:rPr>
          <w:color w:val="000000"/>
        </w:rPr>
        <w:t xml:space="preserve">: p=0.147).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(p=0.122;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(p=0.298;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(p&lt;0.001 in all cases; Table 3) indicated that the general </w:t>
      </w:r>
      <w:r w:rsidR="00743689">
        <w:rPr>
          <w:color w:val="000000"/>
        </w:rPr>
        <w:t xml:space="preserve">negative </w:t>
      </w:r>
      <w:r w:rsidR="00371536">
        <w:rPr>
          <w:color w:val="000000"/>
        </w:rPr>
        <w:t xml:space="preserve">effect of increasing fertilization (p&lt;0.001 in all cases; Table 3) was only observed in inoculated pots (Tukey: p&lt;0.001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p=</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(Tukey: p=</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p=0.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(p&lt;0.001;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p=0.041), but a positive effect of increasing fertilization in uninoculated pots (Tukey: p&lt;0.001).</w:t>
      </w:r>
    </w:p>
    <w:p w14:paraId="5F38AB0E" w14:textId="61FF4DDD" w:rsidR="00DE2B27" w:rsidRDefault="00A05AED" w:rsidP="00377A13">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Pr>
          <w:color w:val="000000"/>
        </w:rPr>
        <w:t>(p&lt;0.001</w:t>
      </w:r>
      <w:r w:rsidR="009B4AC9">
        <w:rPr>
          <w:color w:val="000000"/>
        </w:rPr>
        <w:t>; Table 3</w:t>
      </w:r>
      <w:r w:rsidR="00DB2FF2">
        <w:rPr>
          <w:color w:val="000000"/>
        </w:rPr>
        <w:t>; Fig 3C</w:t>
      </w:r>
      <w:r>
        <w:rPr>
          <w:color w:val="000000"/>
        </w:rPr>
        <w:t>). A</w:t>
      </w:r>
      <w:r w:rsidR="00C8074D">
        <w:rPr>
          <w:color w:val="000000"/>
        </w:rPr>
        <w:t>n</w:t>
      </w:r>
      <w:r>
        <w:rPr>
          <w:color w:val="000000"/>
        </w:rPr>
        <w:t xml:space="preserve"> interaction between fertilization and CO</w:t>
      </w:r>
      <w:r>
        <w:rPr>
          <w:color w:val="000000"/>
          <w:vertAlign w:val="subscript"/>
        </w:rPr>
        <w:t>2</w:t>
      </w:r>
      <w:r>
        <w:rPr>
          <w:color w:val="000000"/>
        </w:rPr>
        <w:t xml:space="preserve"> (p=0.03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(p&lt;0.001;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p=0.0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(p&lt;0.001; Table 3) was only observed under </w:t>
      </w:r>
      <w:r w:rsidR="009B4AC9">
        <w:rPr>
          <w:color w:val="000000"/>
        </w:rPr>
        <w:t>elevated CO</w:t>
      </w:r>
      <w:r w:rsidR="009B4AC9">
        <w:rPr>
          <w:color w:val="000000"/>
          <w:vertAlign w:val="subscript"/>
        </w:rPr>
        <w:t>2</w:t>
      </w:r>
      <w:r w:rsidR="009B4AC9">
        <w:rPr>
          <w:color w:val="000000"/>
        </w:rPr>
        <w:t xml:space="preserve"> (Tukey: p&lt;0.001)</w:t>
      </w:r>
      <w:r w:rsidR="00723D95">
        <w:rPr>
          <w:color w:val="000000"/>
        </w:rPr>
        <w:t xml:space="preserve">, with no apparent inoculation effect observed </w:t>
      </w:r>
      <w:r w:rsidR="009B4AC9">
        <w:rPr>
          <w:color w:val="000000"/>
        </w:rPr>
        <w:t>under ambient CO</w:t>
      </w:r>
      <w:r w:rsidR="009B4AC9">
        <w:rPr>
          <w:color w:val="000000"/>
          <w:vertAlign w:val="subscript"/>
        </w:rPr>
        <w:t>2</w:t>
      </w:r>
      <w:r w:rsidR="009B4AC9">
        <w:rPr>
          <w:color w:val="000000"/>
        </w:rPr>
        <w:t xml:space="preserve"> (Tukey: p=0.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(p&lt;0.001; Table 3</w:t>
      </w:r>
      <w:r w:rsidR="00DB2FF2">
        <w:rPr>
          <w:color w:val="000000"/>
        </w:rPr>
        <w:t>; Fig. 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(p&lt;0.001; Table 3), this response was generally stronger in uninoculated pots (Tukey: p=0.001).</w:t>
      </w: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61FAA"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61FAA"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0FB5DC2C" w:rsidR="00571302" w:rsidRPr="00F56D6E" w:rsidRDefault="00A120CC" w:rsidP="00DE2B27">
      <w:pPr>
        <w:spacing w:line="360" w:lineRule="auto"/>
      </w:pPr>
      <w:r>
        <w:rPr>
          <w:noProof/>
        </w:rPr>
        <w:drawing>
          <wp:inline distT="0" distB="0" distL="0" distR="0" wp14:anchorId="4ECC4FE3" wp14:editId="5CEEA30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(panels A and B) and the fraction of leaf nitrogen allocated to structure (panels C and D). 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5D51E241" w14:textId="0002D4F1" w:rsidR="00475A2D" w:rsidRPr="00294559" w:rsidRDefault="00943993" w:rsidP="00943993">
      <w:pPr>
        <w:spacing w:line="360" w:lineRule="auto"/>
        <w:rPr>
          <w:bCs/>
        </w:rPr>
      </w:pPr>
      <w:r>
        <w:rPr>
          <w:b/>
        </w:rPr>
        <w:br w:type="page"/>
      </w:r>
      <w:r w:rsidR="005D1ED2">
        <w:rPr>
          <w:bCs/>
          <w:i/>
          <w:iCs/>
        </w:rPr>
        <w:lastRenderedPageBreak/>
        <w:t>T</w:t>
      </w:r>
      <w:r w:rsidR="00475A2D" w:rsidRPr="000E7383">
        <w:rPr>
          <w:bCs/>
          <w:i/>
          <w:iCs/>
        </w:rPr>
        <w:t>radeoffs between nitrogen and water use</w:t>
      </w:r>
    </w:p>
    <w:p w14:paraId="7CC189FE" w14:textId="68809B33" w:rsidR="00A92732" w:rsidRDefault="00C306F4" w:rsidP="00725F33">
      <w:pPr>
        <w:spacing w:line="360" w:lineRule="auto"/>
        <w:ind w:firstLine="720"/>
        <w:rPr>
          <w:bCs/>
        </w:rPr>
      </w:pPr>
      <w:r>
        <w:rPr>
          <w:bCs/>
        </w:rPr>
        <w:t xml:space="preserve">PNUE </w:t>
      </w:r>
      <w:r w:rsidR="00725F33">
        <w:rPr>
          <w:bCs/>
        </w:rPr>
        <w:t>experienced a 1</w:t>
      </w:r>
      <w:r w:rsidR="0040672C">
        <w:rPr>
          <w:bCs/>
        </w:rPr>
        <w:t>7</w:t>
      </w:r>
      <w:r w:rsidR="00725F33">
        <w:rPr>
          <w:bCs/>
        </w:rPr>
        <w:t xml:space="preserve">% stimulation under </w:t>
      </w:r>
      <w:r>
        <w:rPr>
          <w:bCs/>
        </w:rPr>
        <w:t>e</w:t>
      </w:r>
      <w:r w:rsidR="00A92732">
        <w:rPr>
          <w:bCs/>
        </w:rPr>
        <w:t>levated CO</w:t>
      </w:r>
      <w:r w:rsidR="00A92732">
        <w:rPr>
          <w:bCs/>
          <w:vertAlign w:val="subscript"/>
        </w:rPr>
        <w:t>2</w:t>
      </w:r>
      <w:r w:rsidR="00A92732">
        <w:rPr>
          <w:bCs/>
        </w:rPr>
        <w:t xml:space="preserve"> (p&lt;0.001; Table 4), a pattern that was not modified </w:t>
      </w:r>
      <w:r w:rsidR="00725F33">
        <w:rPr>
          <w:bCs/>
        </w:rPr>
        <w:t>across the</w:t>
      </w:r>
      <w:r w:rsidR="00A92732">
        <w:rPr>
          <w:bCs/>
        </w:rPr>
        <w:t xml:space="preserve"> fertilization</w:t>
      </w:r>
      <w:r w:rsidR="00725F33">
        <w:rPr>
          <w:bCs/>
        </w:rPr>
        <w:t xml:space="preserve"> gradient</w:t>
      </w:r>
      <w:r w:rsidR="00A92732">
        <w:rPr>
          <w:bCs/>
        </w:rPr>
        <w:t xml:space="preserve"> (p=0.</w:t>
      </w:r>
      <w:r w:rsidR="00516C72">
        <w:rPr>
          <w:bCs/>
        </w:rPr>
        <w:t>311</w:t>
      </w:r>
      <w:r w:rsidR="00A92732">
        <w:rPr>
          <w:bCs/>
        </w:rPr>
        <w:t>; Table 4</w:t>
      </w:r>
      <w:r w:rsidR="00AA3BD4">
        <w:rPr>
          <w:bCs/>
        </w:rPr>
        <w:t>; Fig. 4A</w:t>
      </w:r>
      <w:r w:rsidR="00A92732">
        <w:rPr>
          <w:bCs/>
        </w:rPr>
        <w:t xml:space="preserve">) or </w:t>
      </w:r>
      <w:r w:rsidR="00665887">
        <w:rPr>
          <w:bCs/>
        </w:rPr>
        <w:t xml:space="preserve">between </w:t>
      </w:r>
      <w:r w:rsidR="00A92732">
        <w:rPr>
          <w:bCs/>
        </w:rPr>
        <w:t>inoculation</w:t>
      </w:r>
      <w:r w:rsidR="00665887">
        <w:rPr>
          <w:bCs/>
        </w:rPr>
        <w:t xml:space="preserve"> treatments</w:t>
      </w:r>
      <w:r w:rsidR="00A92732">
        <w:rPr>
          <w:bCs/>
        </w:rPr>
        <w:t xml:space="preserve"> (p=0.</w:t>
      </w:r>
      <w:r w:rsidR="00516C72">
        <w:rPr>
          <w:bCs/>
        </w:rPr>
        <w:t>664</w:t>
      </w:r>
      <w:r w:rsidR="00A92732">
        <w:rPr>
          <w:bCs/>
        </w:rPr>
        <w:t>; Table 4). An interaction between fertilization and inoculation (p&lt;0.001; Table 4</w:t>
      </w:r>
      <w:r w:rsidR="00AA3BD4">
        <w:rPr>
          <w:bCs/>
        </w:rPr>
        <w:t>; Fig. 4B</w:t>
      </w:r>
      <w:r w:rsidR="00A92732">
        <w:rPr>
          <w:bCs/>
        </w:rPr>
        <w:t xml:space="preserve">) indicated that the general negative effect of increasing fertilization on PNUE (p&lt;0.001; Table 4) was only apparent in inoculated pots (Tukey: p&lt;0.001), with no apparent </w:t>
      </w:r>
      <w:r w:rsidR="00723D95">
        <w:rPr>
          <w:bCs/>
        </w:rPr>
        <w:t>fertilization effect observed i</w:t>
      </w:r>
      <w:r w:rsidR="00A92732">
        <w:rPr>
          <w:bCs/>
        </w:rPr>
        <w:t>n uninoculated pots (Tukey: p=0.8</w:t>
      </w:r>
      <w:r w:rsidR="00516C72">
        <w:rPr>
          <w:bCs/>
        </w:rPr>
        <w:t>64</w:t>
      </w:r>
      <w:r w:rsidR="00A92732">
        <w:rPr>
          <w:bCs/>
        </w:rPr>
        <w:t>).</w:t>
      </w:r>
    </w:p>
    <w:p w14:paraId="71579D10" w14:textId="41CFBC51" w:rsidR="00A92732" w:rsidRDefault="00C306F4" w:rsidP="00A92732">
      <w:pPr>
        <w:spacing w:line="360" w:lineRule="auto"/>
        <w:ind w:firstLine="720"/>
        <w:rPr>
          <w:bCs/>
        </w:rPr>
      </w:pPr>
      <w:r>
        <w:rPr>
          <w:bCs/>
        </w:rPr>
        <w:t>There was no effect of CO</w:t>
      </w:r>
      <w:r>
        <w:rPr>
          <w:bCs/>
          <w:vertAlign w:val="subscript"/>
        </w:rPr>
        <w:t>2</w:t>
      </w:r>
      <w:r>
        <w:rPr>
          <w:bCs/>
        </w:rPr>
        <w:t xml:space="preserve"> </w:t>
      </w:r>
      <w:r w:rsidR="00377A13">
        <w:rPr>
          <w:bCs/>
        </w:rPr>
        <w:t>(p=0.834; Table 4)</w:t>
      </w:r>
      <w:r w:rsidR="00377A13">
        <w:rPr>
          <w:bCs/>
        </w:rPr>
        <w:t xml:space="preserve"> or inoculation </w:t>
      </w:r>
      <w:r w:rsidR="00377A13">
        <w:rPr>
          <w:bCs/>
        </w:rPr>
        <w:t>(p=0.451; Table 4; Fig. 4D)</w:t>
      </w:r>
      <w:r>
        <w:rPr>
          <w:bCs/>
        </w:rPr>
        <w:t xml:space="preserve"> on </w:t>
      </w:r>
      <w:proofErr w:type="spellStart"/>
      <w:r>
        <w:rPr>
          <w:bCs/>
          <w:i/>
          <w:iCs/>
        </w:rPr>
        <w:t>i</w:t>
      </w:r>
      <w:r>
        <w:rPr>
          <w:bCs/>
        </w:rPr>
        <w:t>WUE</w:t>
      </w:r>
      <w:proofErr w:type="spellEnd"/>
      <w:r>
        <w:rPr>
          <w:bCs/>
        </w:rPr>
        <w:t xml:space="preserve"> (p=0.</w:t>
      </w:r>
      <w:r w:rsidR="00516C72">
        <w:rPr>
          <w:bCs/>
        </w:rPr>
        <w:t>834</w:t>
      </w:r>
      <w:r>
        <w:rPr>
          <w:bCs/>
        </w:rPr>
        <w:t>; Table 4), although increasing fertilization generally stimulate</w:t>
      </w:r>
      <w:r w:rsidR="00377A13">
        <w:rPr>
          <w:bCs/>
        </w:rPr>
        <w:t>d</w:t>
      </w:r>
      <w:r>
        <w:rPr>
          <w:bCs/>
        </w:rPr>
        <w:t xml:space="preserve"> </w:t>
      </w:r>
      <w:proofErr w:type="spellStart"/>
      <w:r>
        <w:rPr>
          <w:bCs/>
          <w:i/>
          <w:iCs/>
        </w:rPr>
        <w:t>i</w:t>
      </w:r>
      <w:r>
        <w:rPr>
          <w:bCs/>
        </w:rPr>
        <w:t>WUE</w:t>
      </w:r>
      <w:proofErr w:type="spellEnd"/>
      <w:r>
        <w:rPr>
          <w:bCs/>
        </w:rPr>
        <w:t xml:space="preserve"> (p&lt;0.001; Table 4</w:t>
      </w:r>
      <w:r w:rsidR="00AA3BD4">
        <w:rPr>
          <w:bCs/>
        </w:rPr>
        <w:t>; Fig. 4C</w:t>
      </w:r>
      <w:r w:rsidR="00723D95">
        <w:rPr>
          <w:bCs/>
        </w:rPr>
        <w:t>-D</w:t>
      </w:r>
      <w:r>
        <w:rPr>
          <w:bCs/>
        </w:rPr>
        <w:t>).</w:t>
      </w:r>
    </w:p>
    <w:p w14:paraId="6BC9DE19" w14:textId="68A8E3B7" w:rsidR="00C306F4" w:rsidRDefault="00516C72" w:rsidP="00A92732">
      <w:pPr>
        <w:spacing w:line="360" w:lineRule="auto"/>
        <w:ind w:firstLine="720"/>
        <w:rPr>
          <w:bCs/>
        </w:rPr>
      </w:pPr>
      <w:r>
        <w:rPr>
          <w:bCs/>
        </w:rPr>
        <w:t>Elevated CO</w:t>
      </w:r>
      <w:r>
        <w:rPr>
          <w:bCs/>
          <w:vertAlign w:val="subscript"/>
        </w:rPr>
        <w:t>2</w:t>
      </w:r>
      <w:r>
        <w:rPr>
          <w:bCs/>
        </w:rPr>
        <w:t xml:space="preserve"> downregulated </w:t>
      </w:r>
      <w:proofErr w:type="spellStart"/>
      <w:proofErr w:type="gramStart"/>
      <w:r w:rsidR="00C306F4">
        <w:rPr>
          <w:bCs/>
          <w:i/>
          <w:iCs/>
        </w:rPr>
        <w:t>N</w:t>
      </w:r>
      <w:r w:rsidR="00C306F4">
        <w:rPr>
          <w:bCs/>
          <w:vertAlign w:val="subscript"/>
        </w:rPr>
        <w:t>area</w:t>
      </w:r>
      <w:r w:rsidR="00C306F4">
        <w:rPr>
          <w:bCs/>
        </w:rPr>
        <w:t>:</w:t>
      </w:r>
      <w:r w:rsidR="00C306F4">
        <w:rPr>
          <w:bCs/>
          <w:i/>
          <w:iCs/>
        </w:rPr>
        <w:t>g</w:t>
      </w:r>
      <w:r w:rsidR="00C306F4">
        <w:rPr>
          <w:bCs/>
          <w:vertAlign w:val="subscript"/>
        </w:rPr>
        <w:t>sw</w:t>
      </w:r>
      <w:proofErr w:type="spellEnd"/>
      <w:proofErr w:type="gramEnd"/>
      <w:r w:rsidR="00C306F4">
        <w:rPr>
          <w:bCs/>
        </w:rPr>
        <w:t xml:space="preserve"> </w:t>
      </w:r>
      <w:r>
        <w:rPr>
          <w:bCs/>
        </w:rPr>
        <w:t xml:space="preserve">by </w:t>
      </w:r>
      <w:r w:rsidR="0040672C">
        <w:rPr>
          <w:bCs/>
        </w:rPr>
        <w:t>16</w:t>
      </w:r>
      <w:r>
        <w:rPr>
          <w:bCs/>
        </w:rPr>
        <w:t>%</w:t>
      </w:r>
      <w:r w:rsidR="00C306F4">
        <w:rPr>
          <w:bCs/>
        </w:rPr>
        <w:t xml:space="preserve"> (p=0.0</w:t>
      </w:r>
      <w:r>
        <w:rPr>
          <w:bCs/>
        </w:rPr>
        <w:t>27</w:t>
      </w:r>
      <w:r w:rsidR="00C306F4">
        <w:rPr>
          <w:bCs/>
        </w:rPr>
        <w:t xml:space="preserve">; Table 4), a pattern that was not modified </w:t>
      </w:r>
      <w:r w:rsidR="00725F33">
        <w:rPr>
          <w:bCs/>
        </w:rPr>
        <w:t xml:space="preserve">across the fertilization gradient </w:t>
      </w:r>
      <w:r w:rsidR="00C306F4">
        <w:rPr>
          <w:bCs/>
        </w:rPr>
        <w:t>(p=0.</w:t>
      </w:r>
      <w:r>
        <w:rPr>
          <w:bCs/>
        </w:rPr>
        <w:t>306</w:t>
      </w:r>
      <w:r w:rsidR="00C306F4">
        <w:rPr>
          <w:bCs/>
        </w:rPr>
        <w:t>; Table 4</w:t>
      </w:r>
      <w:r>
        <w:rPr>
          <w:bCs/>
        </w:rPr>
        <w:t>; Fig. 4E</w:t>
      </w:r>
      <w:r w:rsidR="00C306F4">
        <w:rPr>
          <w:bCs/>
        </w:rPr>
        <w:t xml:space="preserve">) or </w:t>
      </w:r>
      <w:r w:rsidR="00665887">
        <w:rPr>
          <w:bCs/>
        </w:rPr>
        <w:t xml:space="preserve">between inoculation treatments </w:t>
      </w:r>
      <w:r w:rsidR="00C306F4">
        <w:rPr>
          <w:bCs/>
        </w:rPr>
        <w:t>(p=0.</w:t>
      </w:r>
      <w:r>
        <w:rPr>
          <w:bCs/>
        </w:rPr>
        <w:t>666</w:t>
      </w:r>
      <w:r w:rsidR="00C306F4">
        <w:rPr>
          <w:bCs/>
        </w:rPr>
        <w:t>; Table 4). An interaction between fertilization and inoculation (p=0.0</w:t>
      </w:r>
      <w:r>
        <w:rPr>
          <w:bCs/>
        </w:rPr>
        <w:t>29</w:t>
      </w:r>
      <w:r w:rsidR="00C306F4">
        <w:rPr>
          <w:bCs/>
        </w:rPr>
        <w:t>; Table 4</w:t>
      </w:r>
      <w:r w:rsidR="00AA3BD4">
        <w:rPr>
          <w:bCs/>
        </w:rPr>
        <w:t>; Fig. 4F</w:t>
      </w:r>
      <w:r w:rsidR="00C306F4">
        <w:rPr>
          <w:bCs/>
        </w:rPr>
        <w:t xml:space="preserve">) indicated that the general stimulation in </w:t>
      </w:r>
      <w:proofErr w:type="spellStart"/>
      <w:proofErr w:type="gramStart"/>
      <w:r w:rsidR="00C306F4">
        <w:rPr>
          <w:bCs/>
          <w:i/>
          <w:iCs/>
        </w:rPr>
        <w:t>N</w:t>
      </w:r>
      <w:r w:rsidR="00C306F4">
        <w:rPr>
          <w:bCs/>
          <w:vertAlign w:val="subscript"/>
        </w:rPr>
        <w:t>area</w:t>
      </w:r>
      <w:r w:rsidR="00C306F4">
        <w:rPr>
          <w:bCs/>
        </w:rPr>
        <w:t>:</w:t>
      </w:r>
      <w:r w:rsidR="00C306F4">
        <w:rPr>
          <w:bCs/>
          <w:i/>
          <w:iCs/>
        </w:rPr>
        <w:t>g</w:t>
      </w:r>
      <w:r w:rsidR="00C306F4">
        <w:rPr>
          <w:bCs/>
          <w:vertAlign w:val="subscript"/>
        </w:rPr>
        <w:t>sw</w:t>
      </w:r>
      <w:proofErr w:type="spellEnd"/>
      <w:proofErr w:type="gramEnd"/>
      <w:r w:rsidR="00C306F4">
        <w:rPr>
          <w:bCs/>
        </w:rPr>
        <w:t xml:space="preserve"> with increasing fertilization (p&lt;0.001; Table 4) was </w:t>
      </w:r>
      <w:r w:rsidR="00F92734">
        <w:rPr>
          <w:bCs/>
        </w:rPr>
        <w:t xml:space="preserve">only observed in inoculated pots (Tukey: p&lt;0.001), with no apparent effect of fertilization on </w:t>
      </w:r>
      <w:proofErr w:type="spellStart"/>
      <w:r w:rsidR="00F92734">
        <w:rPr>
          <w:bCs/>
          <w:i/>
          <w:iCs/>
        </w:rPr>
        <w:t>N</w:t>
      </w:r>
      <w:r w:rsidR="00F92734">
        <w:rPr>
          <w:bCs/>
          <w:vertAlign w:val="subscript"/>
        </w:rPr>
        <w:t>area</w:t>
      </w:r>
      <w:r w:rsidR="00F92734">
        <w:rPr>
          <w:bCs/>
        </w:rPr>
        <w:t>:</w:t>
      </w:r>
      <w:r w:rsidR="00F92734">
        <w:rPr>
          <w:bCs/>
          <w:i/>
          <w:iCs/>
        </w:rPr>
        <w:t>g</w:t>
      </w:r>
      <w:r w:rsidR="00F92734">
        <w:rPr>
          <w:bCs/>
          <w:vertAlign w:val="subscript"/>
        </w:rPr>
        <w:t>sw</w:t>
      </w:r>
      <w:proofErr w:type="spellEnd"/>
      <w:r w:rsidR="00F92734">
        <w:rPr>
          <w:bCs/>
        </w:rPr>
        <w:t xml:space="preserve"> in uninoculated pots (Tukey: p=0.1</w:t>
      </w:r>
      <w:r>
        <w:rPr>
          <w:bCs/>
        </w:rPr>
        <w:t>28</w:t>
      </w:r>
      <w:r w:rsidR="00F92734">
        <w:rPr>
          <w:bCs/>
        </w:rPr>
        <w:t>).</w:t>
      </w:r>
    </w:p>
    <w:p w14:paraId="42A86C2A" w14:textId="0B142EE2" w:rsidR="00F92734" w:rsidRPr="00F92734" w:rsidRDefault="00F92734" w:rsidP="0040672C">
      <w:pPr>
        <w:spacing w:line="360" w:lineRule="auto"/>
        <w:ind w:firstLine="720"/>
        <w:rPr>
          <w:bCs/>
        </w:rPr>
      </w:pPr>
      <w:r>
        <w:rPr>
          <w:bCs/>
        </w:rPr>
        <w:t>There was no apparent effect of CO</w:t>
      </w:r>
      <w:r>
        <w:rPr>
          <w:bCs/>
          <w:vertAlign w:val="subscript"/>
        </w:rPr>
        <w:t>2</w:t>
      </w:r>
      <w:r>
        <w:rPr>
          <w:bCs/>
        </w:rPr>
        <w:t xml:space="preserve"> </w:t>
      </w:r>
      <w:r w:rsidR="0040672C">
        <w:rPr>
          <w:bCs/>
        </w:rPr>
        <w:t xml:space="preserve">concentration </w:t>
      </w:r>
      <w:r w:rsidR="00516C72">
        <w:rPr>
          <w:bCs/>
        </w:rPr>
        <w:t xml:space="preserve">on </w:t>
      </w:r>
      <w:r w:rsidR="00516C72">
        <w:rPr>
          <w:bCs/>
          <w:i/>
          <w:iCs/>
        </w:rPr>
        <w:t>V</w:t>
      </w:r>
      <w:r w:rsidR="00516C72">
        <w:rPr>
          <w:bCs/>
          <w:vertAlign w:val="subscript"/>
        </w:rPr>
        <w:t>cmax</w:t>
      </w:r>
      <w:proofErr w:type="gramStart"/>
      <w:r w:rsidR="00516C72">
        <w:rPr>
          <w:bCs/>
          <w:vertAlign w:val="subscript"/>
        </w:rPr>
        <w:t>25</w:t>
      </w:r>
      <w:r w:rsidR="00516C72">
        <w:rPr>
          <w:bCs/>
        </w:rPr>
        <w:t>:</w:t>
      </w:r>
      <w:r w:rsidR="00516C72">
        <w:rPr>
          <w:bCs/>
          <w:i/>
          <w:iCs/>
        </w:rPr>
        <w:t>g</w:t>
      </w:r>
      <w:r w:rsidR="00516C72">
        <w:rPr>
          <w:bCs/>
          <w:vertAlign w:val="subscript"/>
        </w:rPr>
        <w:t>sw</w:t>
      </w:r>
      <w:proofErr w:type="gramEnd"/>
      <w:r>
        <w:rPr>
          <w:bCs/>
        </w:rPr>
        <w:t xml:space="preserve"> (p=0.</w:t>
      </w:r>
      <w:r w:rsidR="00516C72">
        <w:rPr>
          <w:bCs/>
        </w:rPr>
        <w:t>791</w:t>
      </w:r>
      <w:r>
        <w:rPr>
          <w:bCs/>
        </w:rPr>
        <w:t>; Table 4</w:t>
      </w:r>
      <w:r w:rsidR="00516C72">
        <w:rPr>
          <w:bCs/>
        </w:rPr>
        <w:t>), a result that was not modified across the fertilization gradient (p=0.873; Table 4). A weak marginal interaction between CO</w:t>
      </w:r>
      <w:r w:rsidR="00516C72">
        <w:rPr>
          <w:bCs/>
          <w:vertAlign w:val="subscript"/>
        </w:rPr>
        <w:t>2</w:t>
      </w:r>
      <w:r w:rsidR="00516C72">
        <w:rPr>
          <w:bCs/>
        </w:rPr>
        <w:t xml:space="preserve"> and inoculation (p=0.099; Table 4) indicated a nonsignificant, but negative trending effect of inoculation on </w:t>
      </w:r>
      <w:r w:rsidR="00516C72">
        <w:rPr>
          <w:bCs/>
          <w:i/>
          <w:iCs/>
        </w:rPr>
        <w:t>V</w:t>
      </w:r>
      <w:r w:rsidR="00516C72">
        <w:rPr>
          <w:bCs/>
          <w:vertAlign w:val="subscript"/>
        </w:rPr>
        <w:t>cmax</w:t>
      </w:r>
      <w:proofErr w:type="gramStart"/>
      <w:r w:rsidR="00516C72">
        <w:rPr>
          <w:bCs/>
          <w:vertAlign w:val="subscript"/>
        </w:rPr>
        <w:t>25</w:t>
      </w:r>
      <w:r w:rsidR="00516C72">
        <w:rPr>
          <w:bCs/>
        </w:rPr>
        <w:t>:</w:t>
      </w:r>
      <w:r w:rsidR="00516C72">
        <w:rPr>
          <w:bCs/>
          <w:i/>
          <w:iCs/>
        </w:rPr>
        <w:t>g</w:t>
      </w:r>
      <w:r w:rsidR="00516C72">
        <w:rPr>
          <w:bCs/>
          <w:vertAlign w:val="subscript"/>
        </w:rPr>
        <w:t>sw</w:t>
      </w:r>
      <w:proofErr w:type="gramEnd"/>
      <w:r w:rsidR="00516C72">
        <w:rPr>
          <w:bCs/>
        </w:rPr>
        <w:t xml:space="preserve"> under elevated CO</w:t>
      </w:r>
      <w:r w:rsidR="00516C72">
        <w:rPr>
          <w:bCs/>
          <w:vertAlign w:val="subscript"/>
        </w:rPr>
        <w:t>2</w:t>
      </w:r>
      <w:r w:rsidR="00516C72">
        <w:rPr>
          <w:bCs/>
        </w:rPr>
        <w:t xml:space="preserve"> (Tukey: p=0.516) paired with a nonsignificant but positive trending effect of inoculation on </w:t>
      </w:r>
      <w:r w:rsidR="00516C72">
        <w:rPr>
          <w:bCs/>
          <w:i/>
          <w:iCs/>
        </w:rPr>
        <w:t>V</w:t>
      </w:r>
      <w:r w:rsidR="00516C72">
        <w:rPr>
          <w:bCs/>
          <w:vertAlign w:val="subscript"/>
        </w:rPr>
        <w:t>cmax25</w:t>
      </w:r>
      <w:r w:rsidR="00516C72">
        <w:rPr>
          <w:bCs/>
        </w:rPr>
        <w:t>:</w:t>
      </w:r>
      <w:r w:rsidR="00516C72">
        <w:rPr>
          <w:bCs/>
          <w:i/>
          <w:iCs/>
        </w:rPr>
        <w:t>g</w:t>
      </w:r>
      <w:r w:rsidR="00516C72">
        <w:rPr>
          <w:bCs/>
          <w:vertAlign w:val="subscript"/>
        </w:rPr>
        <w:t>sw</w:t>
      </w:r>
      <w:r w:rsidR="00516C72">
        <w:rPr>
          <w:bCs/>
        </w:rPr>
        <w:t xml:space="preserve"> under ambient CO</w:t>
      </w:r>
      <w:r w:rsidR="00516C72">
        <w:rPr>
          <w:bCs/>
          <w:vertAlign w:val="subscript"/>
        </w:rPr>
        <w:t>2</w:t>
      </w:r>
      <w:r w:rsidR="00516C72">
        <w:rPr>
          <w:bCs/>
        </w:rPr>
        <w:t xml:space="preserve"> (Tukey: p=0.759).</w:t>
      </w:r>
      <w:r w:rsidR="0040672C">
        <w:rPr>
          <w:bCs/>
        </w:rPr>
        <w:t xml:space="preserve"> There was no effect of inoculation on </w:t>
      </w:r>
      <w:r w:rsidR="0040672C">
        <w:rPr>
          <w:bCs/>
          <w:i/>
          <w:iCs/>
        </w:rPr>
        <w:t>V</w:t>
      </w:r>
      <w:r w:rsidR="0040672C">
        <w:rPr>
          <w:bCs/>
          <w:vertAlign w:val="subscript"/>
        </w:rPr>
        <w:t>cmax</w:t>
      </w:r>
      <w:proofErr w:type="gramStart"/>
      <w:r w:rsidR="0040672C">
        <w:rPr>
          <w:bCs/>
          <w:vertAlign w:val="subscript"/>
        </w:rPr>
        <w:t>25</w:t>
      </w:r>
      <w:r w:rsidR="0040672C">
        <w:rPr>
          <w:bCs/>
        </w:rPr>
        <w:t>:</w:t>
      </w:r>
      <w:r w:rsidR="0040672C">
        <w:rPr>
          <w:bCs/>
          <w:i/>
          <w:iCs/>
        </w:rPr>
        <w:t>g</w:t>
      </w:r>
      <w:r w:rsidR="0040672C">
        <w:rPr>
          <w:bCs/>
          <w:vertAlign w:val="subscript"/>
        </w:rPr>
        <w:t>sw</w:t>
      </w:r>
      <w:proofErr w:type="gramEnd"/>
      <w:r w:rsidR="0040672C">
        <w:rPr>
          <w:bCs/>
        </w:rPr>
        <w:t xml:space="preserve"> (p=0.747), although increasing </w:t>
      </w:r>
      <w:r>
        <w:rPr>
          <w:bCs/>
        </w:rPr>
        <w:t xml:space="preserve">fertilization generally increased </w:t>
      </w:r>
      <w:r>
        <w:rPr>
          <w:bCs/>
          <w:i/>
          <w:iCs/>
        </w:rPr>
        <w:t>V</w:t>
      </w:r>
      <w:r>
        <w:rPr>
          <w:bCs/>
          <w:vertAlign w:val="subscript"/>
        </w:rPr>
        <w:t>cmax25</w:t>
      </w:r>
      <w:r>
        <w:rPr>
          <w:bCs/>
        </w:rPr>
        <w:t>:</w:t>
      </w:r>
      <w:r>
        <w:rPr>
          <w:bCs/>
          <w:i/>
          <w:iCs/>
        </w:rPr>
        <w:t>g</w:t>
      </w:r>
      <w:r>
        <w:rPr>
          <w:bCs/>
          <w:vertAlign w:val="subscript"/>
        </w:rPr>
        <w:t>sw</w:t>
      </w:r>
      <w:r>
        <w:rPr>
          <w:bCs/>
        </w:rPr>
        <w:t xml:space="preserve"> (p&lt;0.001; Table 4; Figs. 4G-H).</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377A13">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40672C"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40672C" w:rsidRPr="00F56D6E" w:rsidRDefault="0040672C" w:rsidP="0040672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40672C" w:rsidRPr="00F56D6E" w:rsidRDefault="0040672C" w:rsidP="0040672C">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145CCB32" w:rsidR="0040672C" w:rsidRPr="0040672C" w:rsidRDefault="0040672C" w:rsidP="0040672C">
            <w:pPr>
              <w:spacing w:line="276" w:lineRule="auto"/>
              <w:jc w:val="right"/>
              <w:rPr>
                <w:color w:val="000000"/>
              </w:rPr>
            </w:pPr>
            <w:r w:rsidRPr="0040672C">
              <w:rPr>
                <w:color w:val="000000"/>
              </w:rPr>
              <w:t>1.08E+02</w:t>
            </w:r>
          </w:p>
        </w:tc>
        <w:tc>
          <w:tcPr>
            <w:tcW w:w="1005" w:type="dxa"/>
            <w:tcBorders>
              <w:top w:val="single" w:sz="4" w:space="0" w:color="auto"/>
              <w:left w:val="nil"/>
              <w:bottom w:val="nil"/>
              <w:right w:val="nil"/>
            </w:tcBorders>
            <w:shd w:val="clear" w:color="auto" w:fill="auto"/>
            <w:noWrap/>
            <w:vAlign w:val="bottom"/>
            <w:hideMark/>
          </w:tcPr>
          <w:p w14:paraId="099C27FB" w14:textId="66DA19F6"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4BDB2996" w:rsidR="0040672C" w:rsidRPr="0040672C" w:rsidRDefault="0040672C" w:rsidP="0040672C">
            <w:pPr>
              <w:spacing w:line="276" w:lineRule="auto"/>
              <w:jc w:val="right"/>
              <w:rPr>
                <w:color w:val="000000"/>
              </w:rPr>
            </w:pPr>
            <w:r w:rsidRPr="0040672C">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2A435218" w:rsidR="0040672C" w:rsidRPr="0040672C" w:rsidRDefault="0040672C" w:rsidP="0040672C">
            <w:pPr>
              <w:spacing w:line="276" w:lineRule="auto"/>
              <w:jc w:val="right"/>
              <w:rPr>
                <w:color w:val="000000"/>
              </w:rPr>
            </w:pPr>
            <w:r w:rsidRPr="0040672C">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6E790DA2"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4A6C9D03" w:rsidR="0040672C" w:rsidRPr="0040672C" w:rsidRDefault="0040672C" w:rsidP="0040672C">
            <w:pPr>
              <w:spacing w:line="276" w:lineRule="auto"/>
              <w:jc w:val="right"/>
              <w:rPr>
                <w:color w:val="000000"/>
              </w:rPr>
            </w:pPr>
            <w:r w:rsidRPr="0040672C">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29A00718" w:rsidR="0040672C" w:rsidRPr="0040672C" w:rsidRDefault="0040672C" w:rsidP="0040672C">
            <w:pPr>
              <w:spacing w:line="276" w:lineRule="auto"/>
              <w:jc w:val="right"/>
              <w:rPr>
                <w:color w:val="000000"/>
              </w:rPr>
            </w:pPr>
            <w:r w:rsidRPr="0040672C">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6996B9A2"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335B0A6B" w:rsidR="0040672C" w:rsidRPr="0040672C" w:rsidRDefault="0040672C" w:rsidP="0040672C">
            <w:pPr>
              <w:spacing w:line="276" w:lineRule="auto"/>
              <w:jc w:val="right"/>
              <w:rPr>
                <w:color w:val="000000"/>
              </w:rPr>
            </w:pPr>
            <w:r w:rsidRPr="0040672C">
              <w:rPr>
                <w:color w:val="000000"/>
              </w:rPr>
              <w:t>-</w:t>
            </w:r>
          </w:p>
        </w:tc>
      </w:tr>
      <w:tr w:rsidR="0040672C"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3920F90E" w:rsidR="0040672C" w:rsidRPr="0040672C" w:rsidRDefault="0040672C" w:rsidP="0040672C">
            <w:pPr>
              <w:spacing w:line="276" w:lineRule="auto"/>
              <w:jc w:val="right"/>
              <w:rPr>
                <w:color w:val="000000"/>
              </w:rPr>
            </w:pPr>
            <w:r w:rsidRPr="0040672C">
              <w:rPr>
                <w:color w:val="000000"/>
              </w:rPr>
              <w:t>3.52E+01</w:t>
            </w:r>
          </w:p>
        </w:tc>
        <w:tc>
          <w:tcPr>
            <w:tcW w:w="1005" w:type="dxa"/>
            <w:tcBorders>
              <w:top w:val="nil"/>
              <w:left w:val="nil"/>
              <w:bottom w:val="nil"/>
              <w:right w:val="nil"/>
            </w:tcBorders>
            <w:shd w:val="clear" w:color="auto" w:fill="auto"/>
            <w:noWrap/>
            <w:vAlign w:val="bottom"/>
            <w:hideMark/>
          </w:tcPr>
          <w:p w14:paraId="33CB4197" w14:textId="1EE15C30" w:rsidR="0040672C" w:rsidRPr="0040672C" w:rsidRDefault="0040672C" w:rsidP="0040672C">
            <w:pPr>
              <w:spacing w:line="276" w:lineRule="auto"/>
              <w:jc w:val="right"/>
              <w:rPr>
                <w:color w:val="000000"/>
              </w:rPr>
            </w:pPr>
            <w:r w:rsidRPr="0040672C">
              <w:rPr>
                <w:color w:val="000000"/>
              </w:rPr>
              <w:t>15.508</w:t>
            </w:r>
          </w:p>
        </w:tc>
        <w:tc>
          <w:tcPr>
            <w:tcW w:w="1056" w:type="dxa"/>
            <w:tcBorders>
              <w:top w:val="nil"/>
              <w:left w:val="nil"/>
              <w:bottom w:val="nil"/>
              <w:right w:val="nil"/>
            </w:tcBorders>
            <w:shd w:val="clear" w:color="auto" w:fill="auto"/>
            <w:noWrap/>
            <w:vAlign w:val="bottom"/>
            <w:hideMark/>
          </w:tcPr>
          <w:p w14:paraId="17A018F9" w14:textId="2D80003E"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73EAB722" w14:textId="7587CF3F" w:rsidR="0040672C" w:rsidRPr="0040672C" w:rsidRDefault="0040672C" w:rsidP="0040672C">
            <w:pPr>
              <w:spacing w:line="276" w:lineRule="auto"/>
              <w:jc w:val="right"/>
              <w:rPr>
                <w:color w:val="000000"/>
              </w:rPr>
            </w:pPr>
            <w:r w:rsidRPr="0040672C">
              <w:rPr>
                <w:color w:val="000000"/>
              </w:rPr>
              <w:t>3.77E+00</w:t>
            </w:r>
          </w:p>
        </w:tc>
        <w:tc>
          <w:tcPr>
            <w:tcW w:w="996" w:type="dxa"/>
            <w:tcBorders>
              <w:top w:val="nil"/>
              <w:left w:val="nil"/>
              <w:bottom w:val="nil"/>
              <w:right w:val="nil"/>
            </w:tcBorders>
            <w:shd w:val="clear" w:color="auto" w:fill="auto"/>
            <w:noWrap/>
            <w:vAlign w:val="bottom"/>
            <w:hideMark/>
          </w:tcPr>
          <w:p w14:paraId="0E8099C7" w14:textId="427AA339" w:rsidR="0040672C" w:rsidRPr="0040672C" w:rsidRDefault="0040672C" w:rsidP="0040672C">
            <w:pPr>
              <w:spacing w:line="276" w:lineRule="auto"/>
              <w:jc w:val="right"/>
              <w:rPr>
                <w:color w:val="000000"/>
              </w:rPr>
            </w:pPr>
            <w:r w:rsidRPr="0040672C">
              <w:rPr>
                <w:color w:val="000000"/>
              </w:rPr>
              <w:t>0.044</w:t>
            </w:r>
          </w:p>
        </w:tc>
        <w:tc>
          <w:tcPr>
            <w:tcW w:w="1056" w:type="dxa"/>
            <w:tcBorders>
              <w:top w:val="nil"/>
              <w:left w:val="nil"/>
              <w:bottom w:val="nil"/>
              <w:right w:val="nil"/>
            </w:tcBorders>
            <w:shd w:val="clear" w:color="auto" w:fill="auto"/>
            <w:noWrap/>
            <w:vAlign w:val="bottom"/>
            <w:hideMark/>
          </w:tcPr>
          <w:p w14:paraId="769815AC" w14:textId="7ABBC05F" w:rsidR="0040672C" w:rsidRPr="0040672C" w:rsidRDefault="0040672C" w:rsidP="0040672C">
            <w:pPr>
              <w:spacing w:line="276" w:lineRule="auto"/>
              <w:jc w:val="right"/>
              <w:rPr>
                <w:color w:val="000000"/>
              </w:rPr>
            </w:pPr>
            <w:r w:rsidRPr="0040672C">
              <w:rPr>
                <w:color w:val="000000"/>
              </w:rPr>
              <w:t>0.834</w:t>
            </w:r>
          </w:p>
        </w:tc>
        <w:tc>
          <w:tcPr>
            <w:tcW w:w="1416" w:type="dxa"/>
            <w:tcBorders>
              <w:top w:val="nil"/>
              <w:left w:val="nil"/>
              <w:bottom w:val="nil"/>
              <w:right w:val="nil"/>
            </w:tcBorders>
            <w:shd w:val="clear" w:color="auto" w:fill="auto"/>
            <w:noWrap/>
            <w:vAlign w:val="bottom"/>
            <w:hideMark/>
          </w:tcPr>
          <w:p w14:paraId="43845208" w14:textId="35D76FFE" w:rsidR="0040672C" w:rsidRPr="0040672C" w:rsidRDefault="0040672C" w:rsidP="0040672C">
            <w:pPr>
              <w:spacing w:line="276" w:lineRule="auto"/>
              <w:jc w:val="right"/>
              <w:rPr>
                <w:color w:val="000000"/>
              </w:rPr>
            </w:pPr>
            <w:r w:rsidRPr="0040672C">
              <w:rPr>
                <w:color w:val="000000"/>
              </w:rPr>
              <w:t>-3.54E-01</w:t>
            </w:r>
          </w:p>
        </w:tc>
        <w:tc>
          <w:tcPr>
            <w:tcW w:w="996" w:type="dxa"/>
            <w:tcBorders>
              <w:top w:val="nil"/>
              <w:left w:val="nil"/>
              <w:bottom w:val="nil"/>
              <w:right w:val="nil"/>
            </w:tcBorders>
            <w:shd w:val="clear" w:color="auto" w:fill="auto"/>
            <w:noWrap/>
            <w:vAlign w:val="bottom"/>
            <w:hideMark/>
          </w:tcPr>
          <w:p w14:paraId="464BE222" w14:textId="2CBC11DC" w:rsidR="0040672C" w:rsidRPr="0040672C" w:rsidRDefault="0040672C" w:rsidP="0040672C">
            <w:pPr>
              <w:spacing w:line="276" w:lineRule="auto"/>
              <w:jc w:val="right"/>
              <w:rPr>
                <w:color w:val="000000"/>
              </w:rPr>
            </w:pPr>
            <w:r w:rsidRPr="0040672C">
              <w:rPr>
                <w:color w:val="000000"/>
              </w:rPr>
              <w:t>4.864</w:t>
            </w:r>
          </w:p>
        </w:tc>
        <w:tc>
          <w:tcPr>
            <w:tcW w:w="1056" w:type="dxa"/>
            <w:tcBorders>
              <w:top w:val="nil"/>
              <w:left w:val="nil"/>
              <w:bottom w:val="nil"/>
              <w:right w:val="nil"/>
            </w:tcBorders>
            <w:shd w:val="clear" w:color="auto" w:fill="auto"/>
            <w:noWrap/>
            <w:vAlign w:val="bottom"/>
            <w:hideMark/>
          </w:tcPr>
          <w:p w14:paraId="682F1B66" w14:textId="6BDDD51C" w:rsidR="0040672C" w:rsidRPr="0040672C" w:rsidRDefault="0040672C" w:rsidP="0040672C">
            <w:pPr>
              <w:spacing w:line="276" w:lineRule="auto"/>
              <w:jc w:val="right"/>
              <w:rPr>
                <w:b/>
                <w:bCs/>
                <w:color w:val="000000"/>
              </w:rPr>
            </w:pPr>
            <w:r w:rsidRPr="0040672C">
              <w:rPr>
                <w:b/>
                <w:bCs/>
                <w:color w:val="000000"/>
              </w:rPr>
              <w:t>0.027</w:t>
            </w:r>
          </w:p>
        </w:tc>
      </w:tr>
      <w:tr w:rsidR="0040672C"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40672C" w:rsidRPr="00F56D6E" w:rsidRDefault="0040672C" w:rsidP="0040672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5CAFE42D" w:rsidR="0040672C" w:rsidRPr="0040672C" w:rsidRDefault="0040672C" w:rsidP="0040672C">
            <w:pPr>
              <w:spacing w:line="276" w:lineRule="auto"/>
              <w:jc w:val="right"/>
              <w:rPr>
                <w:color w:val="000000"/>
              </w:rPr>
            </w:pPr>
            <w:r w:rsidRPr="0040672C">
              <w:rPr>
                <w:color w:val="000000"/>
              </w:rPr>
              <w:t>5.81E+01</w:t>
            </w:r>
          </w:p>
        </w:tc>
        <w:tc>
          <w:tcPr>
            <w:tcW w:w="1005" w:type="dxa"/>
            <w:tcBorders>
              <w:top w:val="nil"/>
              <w:left w:val="nil"/>
              <w:bottom w:val="nil"/>
              <w:right w:val="nil"/>
            </w:tcBorders>
            <w:shd w:val="clear" w:color="auto" w:fill="auto"/>
            <w:noWrap/>
            <w:vAlign w:val="bottom"/>
            <w:hideMark/>
          </w:tcPr>
          <w:p w14:paraId="01434861" w14:textId="170AE0CB" w:rsidR="0040672C" w:rsidRPr="0040672C" w:rsidRDefault="0040672C" w:rsidP="0040672C">
            <w:pPr>
              <w:spacing w:line="276" w:lineRule="auto"/>
              <w:jc w:val="right"/>
              <w:rPr>
                <w:color w:val="000000"/>
              </w:rPr>
            </w:pPr>
            <w:r w:rsidRPr="0040672C">
              <w:rPr>
                <w:color w:val="000000"/>
              </w:rPr>
              <w:t>20.176</w:t>
            </w:r>
          </w:p>
        </w:tc>
        <w:tc>
          <w:tcPr>
            <w:tcW w:w="1056" w:type="dxa"/>
            <w:tcBorders>
              <w:top w:val="nil"/>
              <w:left w:val="nil"/>
              <w:bottom w:val="nil"/>
              <w:right w:val="nil"/>
            </w:tcBorders>
            <w:shd w:val="clear" w:color="auto" w:fill="auto"/>
            <w:noWrap/>
            <w:vAlign w:val="bottom"/>
            <w:hideMark/>
          </w:tcPr>
          <w:p w14:paraId="0D3C6864" w14:textId="2179C5E7"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617D6BD1" w14:textId="301EF7A9" w:rsidR="0040672C" w:rsidRPr="0040672C" w:rsidRDefault="0040672C" w:rsidP="0040672C">
            <w:pPr>
              <w:spacing w:line="276" w:lineRule="auto"/>
              <w:jc w:val="right"/>
              <w:rPr>
                <w:color w:val="000000"/>
              </w:rPr>
            </w:pPr>
            <w:r w:rsidRPr="0040672C">
              <w:rPr>
                <w:color w:val="000000"/>
              </w:rPr>
              <w:t>7.09E+00</w:t>
            </w:r>
          </w:p>
        </w:tc>
        <w:tc>
          <w:tcPr>
            <w:tcW w:w="996" w:type="dxa"/>
            <w:tcBorders>
              <w:top w:val="nil"/>
              <w:left w:val="nil"/>
              <w:bottom w:val="nil"/>
              <w:right w:val="nil"/>
            </w:tcBorders>
            <w:shd w:val="clear" w:color="auto" w:fill="auto"/>
            <w:noWrap/>
            <w:vAlign w:val="bottom"/>
            <w:hideMark/>
          </w:tcPr>
          <w:p w14:paraId="239E0BB4" w14:textId="0DB51559" w:rsidR="0040672C" w:rsidRPr="0040672C" w:rsidRDefault="0040672C" w:rsidP="0040672C">
            <w:pPr>
              <w:spacing w:line="276" w:lineRule="auto"/>
              <w:jc w:val="right"/>
              <w:rPr>
                <w:color w:val="000000"/>
              </w:rPr>
            </w:pPr>
            <w:r w:rsidRPr="0040672C">
              <w:rPr>
                <w:color w:val="000000"/>
              </w:rPr>
              <w:t>0.567</w:t>
            </w:r>
          </w:p>
        </w:tc>
        <w:tc>
          <w:tcPr>
            <w:tcW w:w="1056" w:type="dxa"/>
            <w:tcBorders>
              <w:top w:val="nil"/>
              <w:left w:val="nil"/>
              <w:bottom w:val="nil"/>
              <w:right w:val="nil"/>
            </w:tcBorders>
            <w:shd w:val="clear" w:color="auto" w:fill="auto"/>
            <w:noWrap/>
            <w:vAlign w:val="bottom"/>
            <w:hideMark/>
          </w:tcPr>
          <w:p w14:paraId="0133C13A" w14:textId="6E8345EE" w:rsidR="0040672C" w:rsidRPr="0040672C" w:rsidRDefault="0040672C" w:rsidP="0040672C">
            <w:pPr>
              <w:spacing w:line="276" w:lineRule="auto"/>
              <w:jc w:val="right"/>
              <w:rPr>
                <w:color w:val="000000"/>
              </w:rPr>
            </w:pPr>
            <w:r w:rsidRPr="0040672C">
              <w:rPr>
                <w:color w:val="000000"/>
              </w:rPr>
              <w:t>0.451</w:t>
            </w:r>
          </w:p>
        </w:tc>
        <w:tc>
          <w:tcPr>
            <w:tcW w:w="1416" w:type="dxa"/>
            <w:tcBorders>
              <w:top w:val="nil"/>
              <w:left w:val="nil"/>
              <w:bottom w:val="nil"/>
              <w:right w:val="nil"/>
            </w:tcBorders>
            <w:shd w:val="clear" w:color="auto" w:fill="auto"/>
            <w:noWrap/>
            <w:vAlign w:val="bottom"/>
            <w:hideMark/>
          </w:tcPr>
          <w:p w14:paraId="39887077" w14:textId="5E26851C" w:rsidR="0040672C" w:rsidRPr="0040672C" w:rsidRDefault="0040672C" w:rsidP="0040672C">
            <w:pPr>
              <w:spacing w:line="276" w:lineRule="auto"/>
              <w:jc w:val="right"/>
              <w:rPr>
                <w:color w:val="000000"/>
              </w:rPr>
            </w:pPr>
            <w:r w:rsidRPr="0040672C">
              <w:rPr>
                <w:color w:val="000000"/>
              </w:rPr>
              <w:t>-4.29E-01</w:t>
            </w:r>
          </w:p>
        </w:tc>
        <w:tc>
          <w:tcPr>
            <w:tcW w:w="996" w:type="dxa"/>
            <w:tcBorders>
              <w:top w:val="nil"/>
              <w:left w:val="nil"/>
              <w:bottom w:val="nil"/>
              <w:right w:val="nil"/>
            </w:tcBorders>
            <w:shd w:val="clear" w:color="auto" w:fill="auto"/>
            <w:noWrap/>
            <w:vAlign w:val="bottom"/>
            <w:hideMark/>
          </w:tcPr>
          <w:p w14:paraId="424F4705" w14:textId="0F566F30" w:rsidR="0040672C" w:rsidRPr="0040672C" w:rsidRDefault="0040672C" w:rsidP="0040672C">
            <w:pPr>
              <w:spacing w:line="276" w:lineRule="auto"/>
              <w:jc w:val="right"/>
              <w:rPr>
                <w:color w:val="000000"/>
              </w:rPr>
            </w:pPr>
            <w:r w:rsidRPr="0040672C">
              <w:rPr>
                <w:color w:val="000000"/>
              </w:rPr>
              <w:t>3.721</w:t>
            </w:r>
          </w:p>
        </w:tc>
        <w:tc>
          <w:tcPr>
            <w:tcW w:w="1056" w:type="dxa"/>
            <w:tcBorders>
              <w:top w:val="nil"/>
              <w:left w:val="nil"/>
              <w:bottom w:val="nil"/>
              <w:right w:val="nil"/>
            </w:tcBorders>
            <w:shd w:val="clear" w:color="auto" w:fill="auto"/>
            <w:noWrap/>
            <w:vAlign w:val="bottom"/>
            <w:hideMark/>
          </w:tcPr>
          <w:p w14:paraId="76645C2F" w14:textId="120BF26E" w:rsidR="0040672C" w:rsidRPr="0040672C" w:rsidRDefault="0040672C" w:rsidP="0040672C">
            <w:pPr>
              <w:spacing w:line="276" w:lineRule="auto"/>
              <w:jc w:val="right"/>
              <w:rPr>
                <w:b/>
                <w:bCs/>
                <w:i/>
                <w:iCs/>
                <w:color w:val="000000"/>
              </w:rPr>
            </w:pPr>
            <w:r w:rsidRPr="0040672C">
              <w:rPr>
                <w:i/>
                <w:iCs/>
                <w:color w:val="000000"/>
              </w:rPr>
              <w:t>0.054</w:t>
            </w:r>
          </w:p>
        </w:tc>
      </w:tr>
      <w:tr w:rsidR="0040672C"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40672C" w:rsidRPr="00F56D6E" w:rsidRDefault="0040672C" w:rsidP="0040672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586E7BD0" w:rsidR="0040672C" w:rsidRPr="0040672C" w:rsidRDefault="0040672C" w:rsidP="0040672C">
            <w:pPr>
              <w:spacing w:line="276" w:lineRule="auto"/>
              <w:jc w:val="right"/>
              <w:rPr>
                <w:color w:val="000000"/>
              </w:rPr>
            </w:pPr>
            <w:r w:rsidRPr="0040672C">
              <w:rPr>
                <w:color w:val="000000"/>
              </w:rPr>
              <w:t>2.00E-02</w:t>
            </w:r>
          </w:p>
        </w:tc>
        <w:tc>
          <w:tcPr>
            <w:tcW w:w="1005" w:type="dxa"/>
            <w:tcBorders>
              <w:top w:val="nil"/>
              <w:left w:val="nil"/>
              <w:bottom w:val="nil"/>
              <w:right w:val="nil"/>
            </w:tcBorders>
            <w:shd w:val="clear" w:color="auto" w:fill="auto"/>
            <w:noWrap/>
            <w:vAlign w:val="bottom"/>
            <w:hideMark/>
          </w:tcPr>
          <w:p w14:paraId="5603C4C2" w14:textId="49C709AC" w:rsidR="0040672C" w:rsidRPr="0040672C" w:rsidRDefault="0040672C" w:rsidP="0040672C">
            <w:pPr>
              <w:spacing w:line="276" w:lineRule="auto"/>
              <w:jc w:val="right"/>
              <w:rPr>
                <w:color w:val="000000"/>
              </w:rPr>
            </w:pPr>
            <w:r w:rsidRPr="0040672C">
              <w:rPr>
                <w:color w:val="000000"/>
              </w:rPr>
              <w:t>23.564</w:t>
            </w:r>
          </w:p>
        </w:tc>
        <w:tc>
          <w:tcPr>
            <w:tcW w:w="1056" w:type="dxa"/>
            <w:tcBorders>
              <w:top w:val="nil"/>
              <w:left w:val="nil"/>
              <w:bottom w:val="nil"/>
              <w:right w:val="nil"/>
            </w:tcBorders>
            <w:shd w:val="clear" w:color="auto" w:fill="auto"/>
            <w:noWrap/>
            <w:vAlign w:val="bottom"/>
            <w:hideMark/>
          </w:tcPr>
          <w:p w14:paraId="69A01EBD" w14:textId="4B08A499"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3EC837D0" w14:textId="6E800486" w:rsidR="0040672C" w:rsidRPr="0040672C" w:rsidRDefault="0040672C" w:rsidP="0040672C">
            <w:pPr>
              <w:spacing w:line="276" w:lineRule="auto"/>
              <w:jc w:val="right"/>
              <w:rPr>
                <w:color w:val="000000"/>
              </w:rPr>
            </w:pPr>
            <w:r w:rsidRPr="0040672C">
              <w:rPr>
                <w:color w:val="000000"/>
              </w:rPr>
              <w:t>3.67E-02</w:t>
            </w:r>
          </w:p>
        </w:tc>
        <w:tc>
          <w:tcPr>
            <w:tcW w:w="996" w:type="dxa"/>
            <w:tcBorders>
              <w:top w:val="nil"/>
              <w:left w:val="nil"/>
              <w:bottom w:val="nil"/>
              <w:right w:val="nil"/>
            </w:tcBorders>
            <w:shd w:val="clear" w:color="auto" w:fill="auto"/>
            <w:noWrap/>
            <w:vAlign w:val="bottom"/>
            <w:hideMark/>
          </w:tcPr>
          <w:p w14:paraId="221209C5" w14:textId="1DF5F6A1" w:rsidR="0040672C" w:rsidRPr="0040672C" w:rsidRDefault="0040672C" w:rsidP="0040672C">
            <w:pPr>
              <w:spacing w:line="276" w:lineRule="auto"/>
              <w:jc w:val="right"/>
              <w:rPr>
                <w:color w:val="000000"/>
              </w:rPr>
            </w:pPr>
            <w:r w:rsidRPr="0040672C">
              <w:rPr>
                <w:color w:val="000000"/>
              </w:rPr>
              <w:t>20.525</w:t>
            </w:r>
          </w:p>
        </w:tc>
        <w:tc>
          <w:tcPr>
            <w:tcW w:w="1056" w:type="dxa"/>
            <w:tcBorders>
              <w:top w:val="nil"/>
              <w:left w:val="nil"/>
              <w:bottom w:val="nil"/>
              <w:right w:val="nil"/>
            </w:tcBorders>
            <w:shd w:val="clear" w:color="auto" w:fill="auto"/>
            <w:noWrap/>
            <w:vAlign w:val="bottom"/>
            <w:hideMark/>
          </w:tcPr>
          <w:p w14:paraId="290D90ED" w14:textId="19DC51A6"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087D9D15" w14:textId="733D57B0" w:rsidR="0040672C" w:rsidRPr="0040672C" w:rsidRDefault="0040672C" w:rsidP="0040672C">
            <w:pPr>
              <w:spacing w:line="276" w:lineRule="auto"/>
              <w:jc w:val="right"/>
              <w:rPr>
                <w:color w:val="000000"/>
              </w:rPr>
            </w:pPr>
            <w:r w:rsidRPr="0040672C">
              <w:rPr>
                <w:color w:val="000000"/>
              </w:rPr>
              <w:t>1.61E-04</w:t>
            </w:r>
          </w:p>
        </w:tc>
        <w:tc>
          <w:tcPr>
            <w:tcW w:w="996" w:type="dxa"/>
            <w:tcBorders>
              <w:top w:val="nil"/>
              <w:left w:val="nil"/>
              <w:bottom w:val="nil"/>
              <w:right w:val="nil"/>
            </w:tcBorders>
            <w:shd w:val="clear" w:color="auto" w:fill="auto"/>
            <w:noWrap/>
            <w:vAlign w:val="bottom"/>
            <w:hideMark/>
          </w:tcPr>
          <w:p w14:paraId="55FFDEF5" w14:textId="7E3C7356" w:rsidR="0040672C" w:rsidRPr="0040672C" w:rsidRDefault="0040672C" w:rsidP="0040672C">
            <w:pPr>
              <w:spacing w:line="276" w:lineRule="auto"/>
              <w:jc w:val="right"/>
              <w:rPr>
                <w:color w:val="000000"/>
              </w:rPr>
            </w:pPr>
            <w:r w:rsidRPr="0040672C">
              <w:rPr>
                <w:color w:val="000000"/>
              </w:rPr>
              <w:t>22.256</w:t>
            </w:r>
          </w:p>
        </w:tc>
        <w:tc>
          <w:tcPr>
            <w:tcW w:w="1056" w:type="dxa"/>
            <w:tcBorders>
              <w:top w:val="nil"/>
              <w:left w:val="nil"/>
              <w:bottom w:val="nil"/>
              <w:right w:val="nil"/>
            </w:tcBorders>
            <w:shd w:val="clear" w:color="auto" w:fill="auto"/>
            <w:noWrap/>
            <w:vAlign w:val="bottom"/>
            <w:hideMark/>
          </w:tcPr>
          <w:p w14:paraId="54193CE9" w14:textId="5788FE18" w:rsidR="0040672C" w:rsidRPr="0040672C" w:rsidRDefault="0040672C" w:rsidP="0040672C">
            <w:pPr>
              <w:spacing w:line="276" w:lineRule="auto"/>
              <w:jc w:val="right"/>
              <w:rPr>
                <w:b/>
                <w:bCs/>
                <w:color w:val="000000"/>
              </w:rPr>
            </w:pPr>
            <w:r w:rsidRPr="0040672C">
              <w:rPr>
                <w:b/>
                <w:bCs/>
                <w:color w:val="000000"/>
              </w:rPr>
              <w:t>&lt;0.001</w:t>
            </w:r>
          </w:p>
        </w:tc>
      </w:tr>
      <w:tr w:rsidR="0040672C"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04E20EF" w:rsidR="0040672C" w:rsidRPr="0040672C" w:rsidRDefault="0040672C" w:rsidP="0040672C">
            <w:pPr>
              <w:spacing w:line="276" w:lineRule="auto"/>
              <w:jc w:val="right"/>
              <w:rPr>
                <w:color w:val="000000"/>
              </w:rPr>
            </w:pPr>
            <w:r w:rsidRPr="0040672C">
              <w:rPr>
                <w:color w:val="000000"/>
              </w:rPr>
              <w:t>-1.22E+01</w:t>
            </w:r>
          </w:p>
        </w:tc>
        <w:tc>
          <w:tcPr>
            <w:tcW w:w="1005" w:type="dxa"/>
            <w:tcBorders>
              <w:top w:val="nil"/>
              <w:left w:val="nil"/>
              <w:bottom w:val="nil"/>
              <w:right w:val="nil"/>
            </w:tcBorders>
            <w:shd w:val="clear" w:color="auto" w:fill="auto"/>
            <w:noWrap/>
            <w:vAlign w:val="bottom"/>
            <w:hideMark/>
          </w:tcPr>
          <w:p w14:paraId="44259D64" w14:textId="3E6EFFCB" w:rsidR="0040672C" w:rsidRPr="0040672C" w:rsidRDefault="0040672C" w:rsidP="0040672C">
            <w:pPr>
              <w:spacing w:line="276" w:lineRule="auto"/>
              <w:jc w:val="right"/>
              <w:rPr>
                <w:color w:val="000000"/>
              </w:rPr>
            </w:pPr>
            <w:r w:rsidRPr="0040672C">
              <w:rPr>
                <w:color w:val="000000"/>
              </w:rPr>
              <w:t>0.189</w:t>
            </w:r>
          </w:p>
        </w:tc>
        <w:tc>
          <w:tcPr>
            <w:tcW w:w="1056" w:type="dxa"/>
            <w:tcBorders>
              <w:top w:val="nil"/>
              <w:left w:val="nil"/>
              <w:bottom w:val="nil"/>
              <w:right w:val="nil"/>
            </w:tcBorders>
            <w:shd w:val="clear" w:color="auto" w:fill="auto"/>
            <w:noWrap/>
            <w:vAlign w:val="bottom"/>
            <w:hideMark/>
          </w:tcPr>
          <w:p w14:paraId="7213CC2C" w14:textId="1FE70421" w:rsidR="0040672C" w:rsidRPr="0040672C" w:rsidRDefault="0040672C" w:rsidP="0040672C">
            <w:pPr>
              <w:spacing w:line="276" w:lineRule="auto"/>
              <w:jc w:val="right"/>
              <w:rPr>
                <w:color w:val="000000"/>
              </w:rPr>
            </w:pPr>
            <w:r w:rsidRPr="0040672C">
              <w:rPr>
                <w:color w:val="000000"/>
              </w:rPr>
              <w:t>0.664</w:t>
            </w:r>
          </w:p>
        </w:tc>
        <w:tc>
          <w:tcPr>
            <w:tcW w:w="1416" w:type="dxa"/>
            <w:tcBorders>
              <w:top w:val="nil"/>
              <w:left w:val="nil"/>
              <w:bottom w:val="nil"/>
              <w:right w:val="nil"/>
            </w:tcBorders>
            <w:shd w:val="clear" w:color="auto" w:fill="auto"/>
            <w:noWrap/>
            <w:vAlign w:val="bottom"/>
            <w:hideMark/>
          </w:tcPr>
          <w:p w14:paraId="7C8C9709" w14:textId="2932CFAD" w:rsidR="0040672C" w:rsidRPr="0040672C" w:rsidRDefault="0040672C" w:rsidP="0040672C">
            <w:pPr>
              <w:spacing w:line="276" w:lineRule="auto"/>
              <w:jc w:val="right"/>
              <w:rPr>
                <w:color w:val="000000"/>
              </w:rPr>
            </w:pPr>
            <w:r w:rsidRPr="0040672C">
              <w:rPr>
                <w:color w:val="000000"/>
              </w:rPr>
              <w:t>-8.49E+00</w:t>
            </w:r>
          </w:p>
        </w:tc>
        <w:tc>
          <w:tcPr>
            <w:tcW w:w="996" w:type="dxa"/>
            <w:tcBorders>
              <w:top w:val="nil"/>
              <w:left w:val="nil"/>
              <w:bottom w:val="nil"/>
              <w:right w:val="nil"/>
            </w:tcBorders>
            <w:shd w:val="clear" w:color="auto" w:fill="auto"/>
            <w:noWrap/>
            <w:vAlign w:val="bottom"/>
            <w:hideMark/>
          </w:tcPr>
          <w:p w14:paraId="388B3991" w14:textId="0208D846" w:rsidR="0040672C" w:rsidRPr="0040672C" w:rsidRDefault="0040672C" w:rsidP="0040672C">
            <w:pPr>
              <w:spacing w:line="276" w:lineRule="auto"/>
              <w:jc w:val="right"/>
              <w:rPr>
                <w:color w:val="000000"/>
              </w:rPr>
            </w:pPr>
            <w:r w:rsidRPr="0040672C">
              <w:rPr>
                <w:color w:val="000000"/>
              </w:rPr>
              <w:t>0.888</w:t>
            </w:r>
          </w:p>
        </w:tc>
        <w:tc>
          <w:tcPr>
            <w:tcW w:w="1056" w:type="dxa"/>
            <w:tcBorders>
              <w:top w:val="nil"/>
              <w:left w:val="nil"/>
              <w:bottom w:val="nil"/>
              <w:right w:val="nil"/>
            </w:tcBorders>
            <w:shd w:val="clear" w:color="auto" w:fill="auto"/>
            <w:noWrap/>
            <w:vAlign w:val="bottom"/>
            <w:hideMark/>
          </w:tcPr>
          <w:p w14:paraId="502C4EE9" w14:textId="2D844E2E" w:rsidR="0040672C" w:rsidRPr="0040672C" w:rsidRDefault="0040672C" w:rsidP="0040672C">
            <w:pPr>
              <w:spacing w:line="276" w:lineRule="auto"/>
              <w:jc w:val="right"/>
              <w:rPr>
                <w:color w:val="000000"/>
              </w:rPr>
            </w:pPr>
            <w:r w:rsidRPr="0040672C">
              <w:rPr>
                <w:color w:val="000000"/>
              </w:rPr>
              <w:t>0.346</w:t>
            </w:r>
          </w:p>
        </w:tc>
        <w:tc>
          <w:tcPr>
            <w:tcW w:w="1416" w:type="dxa"/>
            <w:tcBorders>
              <w:top w:val="nil"/>
              <w:left w:val="nil"/>
              <w:bottom w:val="nil"/>
              <w:right w:val="nil"/>
            </w:tcBorders>
            <w:shd w:val="clear" w:color="auto" w:fill="auto"/>
            <w:noWrap/>
            <w:vAlign w:val="bottom"/>
            <w:hideMark/>
          </w:tcPr>
          <w:p w14:paraId="4EDC1550" w14:textId="78FF792A" w:rsidR="0040672C" w:rsidRPr="0040672C" w:rsidRDefault="0040672C" w:rsidP="0040672C">
            <w:pPr>
              <w:spacing w:line="276" w:lineRule="auto"/>
              <w:jc w:val="right"/>
              <w:rPr>
                <w:color w:val="000000"/>
              </w:rPr>
            </w:pPr>
            <w:r w:rsidRPr="0040672C">
              <w:rPr>
                <w:color w:val="000000"/>
              </w:rPr>
              <w:t>1.55E-01</w:t>
            </w:r>
          </w:p>
        </w:tc>
        <w:tc>
          <w:tcPr>
            <w:tcW w:w="996" w:type="dxa"/>
            <w:tcBorders>
              <w:top w:val="nil"/>
              <w:left w:val="nil"/>
              <w:bottom w:val="nil"/>
              <w:right w:val="nil"/>
            </w:tcBorders>
            <w:shd w:val="clear" w:color="auto" w:fill="auto"/>
            <w:noWrap/>
            <w:vAlign w:val="bottom"/>
            <w:hideMark/>
          </w:tcPr>
          <w:p w14:paraId="6C2A81A4" w14:textId="2F0BC49F" w:rsidR="0040672C" w:rsidRPr="0040672C" w:rsidRDefault="0040672C" w:rsidP="0040672C">
            <w:pPr>
              <w:spacing w:line="276" w:lineRule="auto"/>
              <w:jc w:val="right"/>
              <w:rPr>
                <w:color w:val="000000"/>
              </w:rPr>
            </w:pPr>
            <w:r w:rsidRPr="0040672C">
              <w:rPr>
                <w:color w:val="000000"/>
              </w:rPr>
              <w:t>0.186</w:t>
            </w:r>
          </w:p>
        </w:tc>
        <w:tc>
          <w:tcPr>
            <w:tcW w:w="1056" w:type="dxa"/>
            <w:tcBorders>
              <w:top w:val="nil"/>
              <w:left w:val="nil"/>
              <w:bottom w:val="nil"/>
              <w:right w:val="nil"/>
            </w:tcBorders>
            <w:shd w:val="clear" w:color="auto" w:fill="auto"/>
            <w:noWrap/>
            <w:vAlign w:val="bottom"/>
            <w:hideMark/>
          </w:tcPr>
          <w:p w14:paraId="35BC59C7" w14:textId="44DC2534" w:rsidR="0040672C" w:rsidRPr="0040672C" w:rsidRDefault="0040672C" w:rsidP="0040672C">
            <w:pPr>
              <w:spacing w:line="276" w:lineRule="auto"/>
              <w:jc w:val="right"/>
              <w:rPr>
                <w:color w:val="000000"/>
              </w:rPr>
            </w:pPr>
            <w:r w:rsidRPr="0040672C">
              <w:rPr>
                <w:color w:val="000000"/>
              </w:rPr>
              <w:t>0.666</w:t>
            </w:r>
          </w:p>
        </w:tc>
      </w:tr>
      <w:tr w:rsidR="0040672C"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35F96F4B" w:rsidR="0040672C" w:rsidRPr="0040672C" w:rsidRDefault="0040672C" w:rsidP="0040672C">
            <w:pPr>
              <w:spacing w:line="276" w:lineRule="auto"/>
              <w:jc w:val="right"/>
              <w:rPr>
                <w:color w:val="000000"/>
              </w:rPr>
            </w:pPr>
            <w:r w:rsidRPr="0040672C">
              <w:rPr>
                <w:color w:val="000000"/>
              </w:rPr>
              <w:t>-4.76E-02</w:t>
            </w:r>
          </w:p>
        </w:tc>
        <w:tc>
          <w:tcPr>
            <w:tcW w:w="1005" w:type="dxa"/>
            <w:tcBorders>
              <w:top w:val="nil"/>
              <w:left w:val="nil"/>
              <w:bottom w:val="nil"/>
              <w:right w:val="nil"/>
            </w:tcBorders>
            <w:shd w:val="clear" w:color="auto" w:fill="auto"/>
            <w:noWrap/>
            <w:vAlign w:val="bottom"/>
            <w:hideMark/>
          </w:tcPr>
          <w:p w14:paraId="1CF3E1D5" w14:textId="607B4EDA" w:rsidR="0040672C" w:rsidRPr="0040672C" w:rsidRDefault="0040672C" w:rsidP="0040672C">
            <w:pPr>
              <w:spacing w:line="276" w:lineRule="auto"/>
              <w:jc w:val="right"/>
              <w:rPr>
                <w:color w:val="000000"/>
              </w:rPr>
            </w:pPr>
            <w:r w:rsidRPr="0040672C">
              <w:rPr>
                <w:color w:val="000000"/>
              </w:rPr>
              <w:t>1.028</w:t>
            </w:r>
          </w:p>
        </w:tc>
        <w:tc>
          <w:tcPr>
            <w:tcW w:w="1056" w:type="dxa"/>
            <w:tcBorders>
              <w:top w:val="nil"/>
              <w:left w:val="nil"/>
              <w:bottom w:val="nil"/>
              <w:right w:val="nil"/>
            </w:tcBorders>
            <w:shd w:val="clear" w:color="auto" w:fill="auto"/>
            <w:noWrap/>
            <w:vAlign w:val="bottom"/>
            <w:hideMark/>
          </w:tcPr>
          <w:p w14:paraId="532B661E" w14:textId="37DE3864" w:rsidR="0040672C" w:rsidRPr="0040672C" w:rsidRDefault="0040672C" w:rsidP="0040672C">
            <w:pPr>
              <w:spacing w:line="276" w:lineRule="auto"/>
              <w:jc w:val="right"/>
              <w:rPr>
                <w:color w:val="000000"/>
              </w:rPr>
            </w:pPr>
            <w:r w:rsidRPr="0040672C">
              <w:rPr>
                <w:color w:val="000000"/>
              </w:rPr>
              <w:t>0.311</w:t>
            </w:r>
          </w:p>
        </w:tc>
        <w:tc>
          <w:tcPr>
            <w:tcW w:w="1416" w:type="dxa"/>
            <w:tcBorders>
              <w:top w:val="nil"/>
              <w:left w:val="nil"/>
              <w:bottom w:val="nil"/>
              <w:right w:val="nil"/>
            </w:tcBorders>
            <w:shd w:val="clear" w:color="auto" w:fill="auto"/>
            <w:noWrap/>
            <w:vAlign w:val="bottom"/>
            <w:hideMark/>
          </w:tcPr>
          <w:p w14:paraId="42F98083" w14:textId="49110CF3" w:rsidR="0040672C" w:rsidRPr="0040672C" w:rsidRDefault="0040672C" w:rsidP="0040672C">
            <w:pPr>
              <w:spacing w:line="276" w:lineRule="auto"/>
              <w:jc w:val="right"/>
              <w:rPr>
                <w:color w:val="000000"/>
              </w:rPr>
            </w:pPr>
            <w:r w:rsidRPr="0040672C">
              <w:rPr>
                <w:color w:val="000000"/>
              </w:rPr>
              <w:t>-6.69E-03</w:t>
            </w:r>
          </w:p>
        </w:tc>
        <w:tc>
          <w:tcPr>
            <w:tcW w:w="996" w:type="dxa"/>
            <w:tcBorders>
              <w:top w:val="nil"/>
              <w:left w:val="nil"/>
              <w:bottom w:val="nil"/>
              <w:right w:val="nil"/>
            </w:tcBorders>
            <w:shd w:val="clear" w:color="auto" w:fill="auto"/>
            <w:noWrap/>
            <w:vAlign w:val="bottom"/>
            <w:hideMark/>
          </w:tcPr>
          <w:p w14:paraId="78C405D7" w14:textId="361F1B9F" w:rsidR="0040672C" w:rsidRPr="0040672C" w:rsidRDefault="0040672C" w:rsidP="0040672C">
            <w:pPr>
              <w:spacing w:line="276" w:lineRule="auto"/>
              <w:jc w:val="right"/>
              <w:rPr>
                <w:color w:val="000000"/>
              </w:rPr>
            </w:pPr>
            <w:r w:rsidRPr="0040672C">
              <w:rPr>
                <w:color w:val="000000"/>
              </w:rPr>
              <w:t>0.028</w:t>
            </w:r>
          </w:p>
        </w:tc>
        <w:tc>
          <w:tcPr>
            <w:tcW w:w="1056" w:type="dxa"/>
            <w:tcBorders>
              <w:top w:val="nil"/>
              <w:left w:val="nil"/>
              <w:bottom w:val="nil"/>
              <w:right w:val="nil"/>
            </w:tcBorders>
            <w:shd w:val="clear" w:color="auto" w:fill="auto"/>
            <w:noWrap/>
            <w:vAlign w:val="bottom"/>
            <w:hideMark/>
          </w:tcPr>
          <w:p w14:paraId="13210AA9" w14:textId="011E8D0A" w:rsidR="0040672C" w:rsidRPr="0040672C" w:rsidRDefault="0040672C" w:rsidP="0040672C">
            <w:pPr>
              <w:spacing w:line="276" w:lineRule="auto"/>
              <w:jc w:val="right"/>
              <w:rPr>
                <w:color w:val="000000"/>
              </w:rPr>
            </w:pPr>
            <w:r w:rsidRPr="0040672C">
              <w:rPr>
                <w:color w:val="000000"/>
              </w:rPr>
              <w:t>0.866</w:t>
            </w:r>
          </w:p>
        </w:tc>
        <w:tc>
          <w:tcPr>
            <w:tcW w:w="1416" w:type="dxa"/>
            <w:tcBorders>
              <w:top w:val="nil"/>
              <w:left w:val="nil"/>
              <w:bottom w:val="nil"/>
              <w:right w:val="nil"/>
            </w:tcBorders>
            <w:shd w:val="clear" w:color="auto" w:fill="auto"/>
            <w:noWrap/>
            <w:vAlign w:val="bottom"/>
            <w:hideMark/>
          </w:tcPr>
          <w:p w14:paraId="75A2AB1D" w14:textId="2B828FA0" w:rsidR="0040672C" w:rsidRPr="0040672C" w:rsidRDefault="0040672C" w:rsidP="0040672C">
            <w:pPr>
              <w:spacing w:line="276" w:lineRule="auto"/>
              <w:jc w:val="right"/>
              <w:rPr>
                <w:color w:val="000000"/>
              </w:rPr>
            </w:pPr>
            <w:r w:rsidRPr="0040672C">
              <w:rPr>
                <w:color w:val="000000"/>
              </w:rPr>
              <w:t>6.37E-04</w:t>
            </w:r>
          </w:p>
        </w:tc>
        <w:tc>
          <w:tcPr>
            <w:tcW w:w="996" w:type="dxa"/>
            <w:tcBorders>
              <w:top w:val="nil"/>
              <w:left w:val="nil"/>
              <w:bottom w:val="nil"/>
              <w:right w:val="nil"/>
            </w:tcBorders>
            <w:shd w:val="clear" w:color="auto" w:fill="auto"/>
            <w:noWrap/>
            <w:vAlign w:val="bottom"/>
            <w:hideMark/>
          </w:tcPr>
          <w:p w14:paraId="7C8B80CD" w14:textId="297D3B8F" w:rsidR="0040672C" w:rsidRPr="0040672C" w:rsidRDefault="0040672C" w:rsidP="0040672C">
            <w:pPr>
              <w:spacing w:line="276" w:lineRule="auto"/>
              <w:jc w:val="right"/>
              <w:rPr>
                <w:color w:val="000000"/>
              </w:rPr>
            </w:pPr>
            <w:r w:rsidRPr="0040672C">
              <w:rPr>
                <w:color w:val="000000"/>
              </w:rPr>
              <w:t>1.049</w:t>
            </w:r>
          </w:p>
        </w:tc>
        <w:tc>
          <w:tcPr>
            <w:tcW w:w="1056" w:type="dxa"/>
            <w:tcBorders>
              <w:top w:val="nil"/>
              <w:left w:val="nil"/>
              <w:bottom w:val="nil"/>
              <w:right w:val="nil"/>
            </w:tcBorders>
            <w:shd w:val="clear" w:color="auto" w:fill="auto"/>
            <w:noWrap/>
            <w:vAlign w:val="bottom"/>
            <w:hideMark/>
          </w:tcPr>
          <w:p w14:paraId="0ED92FB0" w14:textId="19225F88" w:rsidR="0040672C" w:rsidRPr="0040672C" w:rsidRDefault="0040672C" w:rsidP="0040672C">
            <w:pPr>
              <w:spacing w:line="276" w:lineRule="auto"/>
              <w:jc w:val="right"/>
              <w:rPr>
                <w:color w:val="000000"/>
              </w:rPr>
            </w:pPr>
            <w:r w:rsidRPr="0040672C">
              <w:rPr>
                <w:color w:val="000000"/>
              </w:rPr>
              <w:t>0.306</w:t>
            </w:r>
          </w:p>
        </w:tc>
      </w:tr>
      <w:tr w:rsidR="0040672C"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40672C" w:rsidRPr="00F56D6E" w:rsidRDefault="0040672C" w:rsidP="0040672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60413D1F" w:rsidR="0040672C" w:rsidRPr="0040672C" w:rsidRDefault="0040672C" w:rsidP="0040672C">
            <w:pPr>
              <w:spacing w:line="276" w:lineRule="auto"/>
              <w:jc w:val="right"/>
              <w:rPr>
                <w:color w:val="000000"/>
              </w:rPr>
            </w:pPr>
            <w:r w:rsidRPr="0040672C">
              <w:rPr>
                <w:color w:val="000000"/>
              </w:rPr>
              <w:t>-1.36E-01</w:t>
            </w:r>
          </w:p>
        </w:tc>
        <w:tc>
          <w:tcPr>
            <w:tcW w:w="1005" w:type="dxa"/>
            <w:tcBorders>
              <w:top w:val="nil"/>
              <w:left w:val="nil"/>
              <w:right w:val="nil"/>
            </w:tcBorders>
            <w:shd w:val="clear" w:color="auto" w:fill="auto"/>
            <w:noWrap/>
            <w:vAlign w:val="bottom"/>
            <w:hideMark/>
          </w:tcPr>
          <w:p w14:paraId="2B5BF3C3" w14:textId="49EC5A97" w:rsidR="0040672C" w:rsidRPr="0040672C" w:rsidRDefault="0040672C" w:rsidP="0040672C">
            <w:pPr>
              <w:spacing w:line="276" w:lineRule="auto"/>
              <w:jc w:val="right"/>
              <w:rPr>
                <w:color w:val="000000"/>
              </w:rPr>
            </w:pPr>
            <w:r w:rsidRPr="0040672C">
              <w:rPr>
                <w:color w:val="000000"/>
              </w:rPr>
              <w:t>17.117</w:t>
            </w:r>
          </w:p>
        </w:tc>
        <w:tc>
          <w:tcPr>
            <w:tcW w:w="1056" w:type="dxa"/>
            <w:tcBorders>
              <w:top w:val="nil"/>
              <w:left w:val="nil"/>
              <w:right w:val="nil"/>
            </w:tcBorders>
            <w:shd w:val="clear" w:color="auto" w:fill="auto"/>
            <w:noWrap/>
            <w:vAlign w:val="bottom"/>
            <w:hideMark/>
          </w:tcPr>
          <w:p w14:paraId="01A35184" w14:textId="6B7BCB34"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right w:val="nil"/>
            </w:tcBorders>
            <w:shd w:val="clear" w:color="auto" w:fill="auto"/>
            <w:noWrap/>
            <w:vAlign w:val="bottom"/>
            <w:hideMark/>
          </w:tcPr>
          <w:p w14:paraId="717AE7FA" w14:textId="427BD2F3" w:rsidR="0040672C" w:rsidRPr="0040672C" w:rsidRDefault="0040672C" w:rsidP="0040672C">
            <w:pPr>
              <w:spacing w:line="276" w:lineRule="auto"/>
              <w:jc w:val="right"/>
              <w:rPr>
                <w:color w:val="000000"/>
              </w:rPr>
            </w:pPr>
            <w:r w:rsidRPr="0040672C">
              <w:rPr>
                <w:color w:val="000000"/>
              </w:rPr>
              <w:t>-1.27E-02</w:t>
            </w:r>
          </w:p>
        </w:tc>
        <w:tc>
          <w:tcPr>
            <w:tcW w:w="996" w:type="dxa"/>
            <w:tcBorders>
              <w:top w:val="nil"/>
              <w:left w:val="nil"/>
              <w:right w:val="nil"/>
            </w:tcBorders>
            <w:shd w:val="clear" w:color="auto" w:fill="auto"/>
            <w:noWrap/>
            <w:vAlign w:val="bottom"/>
            <w:hideMark/>
          </w:tcPr>
          <w:p w14:paraId="1322566A" w14:textId="18C975A2" w:rsidR="0040672C" w:rsidRPr="0040672C" w:rsidRDefault="0040672C" w:rsidP="0040672C">
            <w:pPr>
              <w:spacing w:line="276" w:lineRule="auto"/>
              <w:jc w:val="right"/>
              <w:rPr>
                <w:color w:val="000000"/>
              </w:rPr>
            </w:pPr>
            <w:r w:rsidRPr="0040672C">
              <w:rPr>
                <w:color w:val="000000"/>
              </w:rPr>
              <w:t>0.129</w:t>
            </w:r>
          </w:p>
        </w:tc>
        <w:tc>
          <w:tcPr>
            <w:tcW w:w="1056" w:type="dxa"/>
            <w:tcBorders>
              <w:top w:val="nil"/>
              <w:left w:val="nil"/>
              <w:right w:val="nil"/>
            </w:tcBorders>
            <w:shd w:val="clear" w:color="auto" w:fill="auto"/>
            <w:noWrap/>
            <w:vAlign w:val="bottom"/>
            <w:hideMark/>
          </w:tcPr>
          <w:p w14:paraId="2759D170" w14:textId="1D9AA4DF" w:rsidR="0040672C" w:rsidRPr="0040672C" w:rsidRDefault="0040672C" w:rsidP="0040672C">
            <w:pPr>
              <w:spacing w:line="276" w:lineRule="auto"/>
              <w:jc w:val="right"/>
              <w:rPr>
                <w:color w:val="000000"/>
              </w:rPr>
            </w:pPr>
            <w:r w:rsidRPr="0040672C">
              <w:rPr>
                <w:color w:val="000000"/>
              </w:rPr>
              <w:t>0.72</w:t>
            </w:r>
            <w:r>
              <w:rPr>
                <w:color w:val="000000"/>
              </w:rPr>
              <w:t>0</w:t>
            </w:r>
          </w:p>
        </w:tc>
        <w:tc>
          <w:tcPr>
            <w:tcW w:w="1416" w:type="dxa"/>
            <w:tcBorders>
              <w:top w:val="nil"/>
              <w:left w:val="nil"/>
              <w:right w:val="nil"/>
            </w:tcBorders>
            <w:shd w:val="clear" w:color="auto" w:fill="auto"/>
            <w:noWrap/>
            <w:vAlign w:val="bottom"/>
            <w:hideMark/>
          </w:tcPr>
          <w:p w14:paraId="3BC4809E" w14:textId="616DCBAC" w:rsidR="0040672C" w:rsidRPr="0040672C" w:rsidRDefault="0040672C" w:rsidP="0040672C">
            <w:pPr>
              <w:spacing w:line="276" w:lineRule="auto"/>
              <w:jc w:val="right"/>
              <w:rPr>
                <w:color w:val="000000"/>
              </w:rPr>
            </w:pPr>
            <w:r w:rsidRPr="0040672C">
              <w:rPr>
                <w:color w:val="000000"/>
              </w:rPr>
              <w:t>1.09E-03</w:t>
            </w:r>
          </w:p>
        </w:tc>
        <w:tc>
          <w:tcPr>
            <w:tcW w:w="996" w:type="dxa"/>
            <w:tcBorders>
              <w:top w:val="nil"/>
              <w:left w:val="nil"/>
              <w:right w:val="nil"/>
            </w:tcBorders>
            <w:shd w:val="clear" w:color="auto" w:fill="auto"/>
            <w:noWrap/>
            <w:vAlign w:val="bottom"/>
            <w:hideMark/>
          </w:tcPr>
          <w:p w14:paraId="7C86F973" w14:textId="36A16893" w:rsidR="0040672C" w:rsidRPr="0040672C" w:rsidRDefault="0040672C" w:rsidP="0040672C">
            <w:pPr>
              <w:spacing w:line="276" w:lineRule="auto"/>
              <w:jc w:val="right"/>
              <w:rPr>
                <w:color w:val="000000"/>
              </w:rPr>
            </w:pPr>
            <w:r w:rsidRPr="0040672C">
              <w:rPr>
                <w:color w:val="000000"/>
              </w:rPr>
              <w:t>4.757</w:t>
            </w:r>
          </w:p>
        </w:tc>
        <w:tc>
          <w:tcPr>
            <w:tcW w:w="1056" w:type="dxa"/>
            <w:tcBorders>
              <w:top w:val="nil"/>
              <w:left w:val="nil"/>
              <w:right w:val="nil"/>
            </w:tcBorders>
            <w:shd w:val="clear" w:color="auto" w:fill="auto"/>
            <w:noWrap/>
            <w:vAlign w:val="bottom"/>
            <w:hideMark/>
          </w:tcPr>
          <w:p w14:paraId="611C98A0" w14:textId="4B42DA57" w:rsidR="0040672C" w:rsidRPr="0040672C" w:rsidRDefault="0040672C" w:rsidP="0040672C">
            <w:pPr>
              <w:spacing w:line="276" w:lineRule="auto"/>
              <w:jc w:val="right"/>
              <w:rPr>
                <w:b/>
                <w:bCs/>
                <w:color w:val="000000"/>
              </w:rPr>
            </w:pPr>
            <w:r w:rsidRPr="0040672C">
              <w:rPr>
                <w:color w:val="000000"/>
              </w:rPr>
              <w:t>0.029</w:t>
            </w:r>
          </w:p>
        </w:tc>
      </w:tr>
      <w:tr w:rsidR="0040672C"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6558948E" w:rsidR="0040672C" w:rsidRPr="0040672C" w:rsidRDefault="0040672C" w:rsidP="0040672C">
            <w:pPr>
              <w:spacing w:line="276" w:lineRule="auto"/>
              <w:jc w:val="right"/>
              <w:rPr>
                <w:color w:val="000000"/>
              </w:rPr>
            </w:pPr>
            <w:r w:rsidRPr="0040672C">
              <w:rPr>
                <w:color w:val="000000"/>
              </w:rPr>
              <w:t>3.24E-02</w:t>
            </w:r>
          </w:p>
        </w:tc>
        <w:tc>
          <w:tcPr>
            <w:tcW w:w="1005" w:type="dxa"/>
            <w:tcBorders>
              <w:top w:val="nil"/>
              <w:left w:val="nil"/>
              <w:bottom w:val="single" w:sz="4" w:space="0" w:color="auto"/>
              <w:right w:val="nil"/>
            </w:tcBorders>
            <w:shd w:val="clear" w:color="auto" w:fill="auto"/>
            <w:noWrap/>
            <w:vAlign w:val="bottom"/>
            <w:hideMark/>
          </w:tcPr>
          <w:p w14:paraId="7FECDF84" w14:textId="6FA30571" w:rsidR="0040672C" w:rsidRPr="0040672C" w:rsidRDefault="0040672C" w:rsidP="0040672C">
            <w:pPr>
              <w:spacing w:line="276" w:lineRule="auto"/>
              <w:jc w:val="right"/>
              <w:rPr>
                <w:color w:val="000000"/>
              </w:rPr>
            </w:pPr>
            <w:r w:rsidRPr="0040672C">
              <w:rPr>
                <w:color w:val="000000"/>
              </w:rPr>
              <w:t>0.309</w:t>
            </w:r>
          </w:p>
        </w:tc>
        <w:tc>
          <w:tcPr>
            <w:tcW w:w="1056" w:type="dxa"/>
            <w:tcBorders>
              <w:top w:val="nil"/>
              <w:left w:val="nil"/>
              <w:bottom w:val="single" w:sz="4" w:space="0" w:color="auto"/>
              <w:right w:val="nil"/>
            </w:tcBorders>
            <w:shd w:val="clear" w:color="auto" w:fill="auto"/>
            <w:noWrap/>
            <w:vAlign w:val="bottom"/>
            <w:hideMark/>
          </w:tcPr>
          <w:p w14:paraId="3D47D45F" w14:textId="21CFFE91" w:rsidR="0040672C" w:rsidRPr="0040672C" w:rsidRDefault="0040672C" w:rsidP="0040672C">
            <w:pPr>
              <w:spacing w:line="276" w:lineRule="auto"/>
              <w:jc w:val="right"/>
              <w:rPr>
                <w:color w:val="000000"/>
              </w:rPr>
            </w:pPr>
            <w:r w:rsidRPr="0040672C">
              <w:rPr>
                <w:color w:val="000000"/>
              </w:rPr>
              <w:t>0.578</w:t>
            </w:r>
          </w:p>
        </w:tc>
        <w:tc>
          <w:tcPr>
            <w:tcW w:w="1416" w:type="dxa"/>
            <w:tcBorders>
              <w:top w:val="nil"/>
              <w:left w:val="nil"/>
              <w:bottom w:val="single" w:sz="4" w:space="0" w:color="auto"/>
              <w:right w:val="nil"/>
            </w:tcBorders>
            <w:shd w:val="clear" w:color="auto" w:fill="auto"/>
            <w:noWrap/>
            <w:vAlign w:val="bottom"/>
            <w:hideMark/>
          </w:tcPr>
          <w:p w14:paraId="07AB1F73" w14:textId="3506F0EE" w:rsidR="0040672C" w:rsidRPr="0040672C" w:rsidRDefault="0040672C" w:rsidP="0040672C">
            <w:pPr>
              <w:spacing w:line="276" w:lineRule="auto"/>
              <w:jc w:val="right"/>
              <w:rPr>
                <w:color w:val="000000"/>
              </w:rPr>
            </w:pPr>
            <w:r w:rsidRPr="0040672C">
              <w:rPr>
                <w:color w:val="000000"/>
              </w:rPr>
              <w:t>1.63E-02</w:t>
            </w:r>
          </w:p>
        </w:tc>
        <w:tc>
          <w:tcPr>
            <w:tcW w:w="996" w:type="dxa"/>
            <w:tcBorders>
              <w:top w:val="nil"/>
              <w:left w:val="nil"/>
              <w:bottom w:val="single" w:sz="4" w:space="0" w:color="auto"/>
              <w:right w:val="nil"/>
            </w:tcBorders>
            <w:shd w:val="clear" w:color="auto" w:fill="auto"/>
            <w:noWrap/>
            <w:vAlign w:val="bottom"/>
            <w:hideMark/>
          </w:tcPr>
          <w:p w14:paraId="4AE23793" w14:textId="7D74C7DD" w:rsidR="0040672C" w:rsidRPr="0040672C" w:rsidRDefault="0040672C" w:rsidP="0040672C">
            <w:pPr>
              <w:spacing w:line="276" w:lineRule="auto"/>
              <w:jc w:val="right"/>
              <w:rPr>
                <w:color w:val="000000"/>
              </w:rPr>
            </w:pPr>
            <w:r w:rsidRPr="0040672C">
              <w:rPr>
                <w:color w:val="000000"/>
              </w:rPr>
              <w:t>0.347</w:t>
            </w:r>
          </w:p>
        </w:tc>
        <w:tc>
          <w:tcPr>
            <w:tcW w:w="1056" w:type="dxa"/>
            <w:tcBorders>
              <w:top w:val="nil"/>
              <w:left w:val="nil"/>
              <w:bottom w:val="single" w:sz="4" w:space="0" w:color="auto"/>
              <w:right w:val="nil"/>
            </w:tcBorders>
            <w:shd w:val="clear" w:color="auto" w:fill="auto"/>
            <w:noWrap/>
            <w:vAlign w:val="bottom"/>
            <w:hideMark/>
          </w:tcPr>
          <w:p w14:paraId="637AD01A" w14:textId="00777A33" w:rsidR="0040672C" w:rsidRPr="0040672C" w:rsidRDefault="0040672C" w:rsidP="0040672C">
            <w:pPr>
              <w:spacing w:line="276" w:lineRule="auto"/>
              <w:jc w:val="right"/>
              <w:rPr>
                <w:color w:val="000000"/>
              </w:rPr>
            </w:pPr>
            <w:r w:rsidRPr="0040672C">
              <w:rPr>
                <w:color w:val="000000"/>
              </w:rPr>
              <w:t>0.556</w:t>
            </w:r>
          </w:p>
        </w:tc>
        <w:tc>
          <w:tcPr>
            <w:tcW w:w="1416" w:type="dxa"/>
            <w:tcBorders>
              <w:top w:val="nil"/>
              <w:left w:val="nil"/>
              <w:bottom w:val="single" w:sz="4" w:space="0" w:color="auto"/>
              <w:right w:val="nil"/>
            </w:tcBorders>
            <w:shd w:val="clear" w:color="auto" w:fill="auto"/>
            <w:noWrap/>
            <w:vAlign w:val="bottom"/>
            <w:hideMark/>
          </w:tcPr>
          <w:p w14:paraId="798E5D25" w14:textId="0CC3F82C" w:rsidR="0040672C" w:rsidRPr="0040672C" w:rsidRDefault="0040672C" w:rsidP="0040672C">
            <w:pPr>
              <w:spacing w:line="276" w:lineRule="auto"/>
              <w:jc w:val="right"/>
              <w:rPr>
                <w:color w:val="000000"/>
              </w:rPr>
            </w:pPr>
            <w:r w:rsidRPr="0040672C">
              <w:rPr>
                <w:color w:val="000000"/>
              </w:rPr>
              <w:t>-3.87E-04</w:t>
            </w:r>
          </w:p>
        </w:tc>
        <w:tc>
          <w:tcPr>
            <w:tcW w:w="996" w:type="dxa"/>
            <w:tcBorders>
              <w:top w:val="nil"/>
              <w:left w:val="nil"/>
              <w:bottom w:val="single" w:sz="4" w:space="0" w:color="auto"/>
              <w:right w:val="nil"/>
            </w:tcBorders>
            <w:shd w:val="clear" w:color="auto" w:fill="auto"/>
            <w:noWrap/>
            <w:vAlign w:val="bottom"/>
            <w:hideMark/>
          </w:tcPr>
          <w:p w14:paraId="65983D44" w14:textId="0C0B7B89" w:rsidR="0040672C" w:rsidRPr="0040672C" w:rsidRDefault="0040672C" w:rsidP="0040672C">
            <w:pPr>
              <w:spacing w:line="276" w:lineRule="auto"/>
              <w:jc w:val="right"/>
              <w:rPr>
                <w:color w:val="000000"/>
              </w:rPr>
            </w:pPr>
            <w:r w:rsidRPr="0040672C">
              <w:rPr>
                <w:color w:val="000000"/>
              </w:rPr>
              <w:t>0.219</w:t>
            </w:r>
          </w:p>
        </w:tc>
        <w:tc>
          <w:tcPr>
            <w:tcW w:w="1056" w:type="dxa"/>
            <w:tcBorders>
              <w:top w:val="nil"/>
              <w:left w:val="nil"/>
              <w:bottom w:val="single" w:sz="4" w:space="0" w:color="auto"/>
              <w:right w:val="nil"/>
            </w:tcBorders>
            <w:shd w:val="clear" w:color="auto" w:fill="auto"/>
            <w:noWrap/>
            <w:vAlign w:val="bottom"/>
            <w:hideMark/>
          </w:tcPr>
          <w:p w14:paraId="1C73380A" w14:textId="50B3CCF0" w:rsidR="0040672C" w:rsidRPr="0040672C" w:rsidRDefault="0040672C" w:rsidP="0040672C">
            <w:pPr>
              <w:spacing w:line="276" w:lineRule="auto"/>
              <w:jc w:val="right"/>
              <w:rPr>
                <w:color w:val="000000"/>
              </w:rPr>
            </w:pPr>
            <w:r w:rsidRPr="0040672C">
              <w:rPr>
                <w:color w:val="000000"/>
              </w:rPr>
              <w:t>0.64</w:t>
            </w:r>
            <w:r>
              <w:rPr>
                <w:color w:val="000000"/>
              </w:rPr>
              <w:t>0</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40672C"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40672C" w:rsidRPr="00B47CE7" w:rsidRDefault="0040672C" w:rsidP="0040672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40672C" w:rsidRPr="00F56D6E" w:rsidRDefault="0040672C" w:rsidP="0040672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E12CE2A" w:rsidR="0040672C" w:rsidRPr="0040672C" w:rsidRDefault="0040672C" w:rsidP="0040672C">
            <w:pPr>
              <w:spacing w:line="276" w:lineRule="auto"/>
              <w:jc w:val="right"/>
              <w:rPr>
                <w:color w:val="000000"/>
              </w:rPr>
            </w:pPr>
            <w:r w:rsidRPr="0040672C">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16630207"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2663853A" w:rsidR="0040672C" w:rsidRPr="0040672C" w:rsidRDefault="0040672C" w:rsidP="0040672C">
            <w:pPr>
              <w:spacing w:line="276" w:lineRule="auto"/>
              <w:jc w:val="right"/>
              <w:rPr>
                <w:color w:val="000000"/>
              </w:rPr>
            </w:pPr>
            <w:r w:rsidRPr="0040672C">
              <w:rPr>
                <w:color w:val="000000"/>
              </w:rPr>
              <w:t>-</w:t>
            </w:r>
          </w:p>
        </w:tc>
        <w:tc>
          <w:tcPr>
            <w:tcW w:w="1416" w:type="dxa"/>
            <w:tcBorders>
              <w:top w:val="nil"/>
              <w:left w:val="nil"/>
              <w:bottom w:val="nil"/>
              <w:right w:val="nil"/>
            </w:tcBorders>
            <w:shd w:val="clear" w:color="auto" w:fill="auto"/>
            <w:noWrap/>
            <w:vAlign w:val="bottom"/>
          </w:tcPr>
          <w:p w14:paraId="0308B7A9"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40672C" w:rsidRPr="00F56D6E" w:rsidRDefault="0040672C" w:rsidP="0040672C">
            <w:pPr>
              <w:spacing w:line="276" w:lineRule="auto"/>
              <w:jc w:val="right"/>
              <w:rPr>
                <w:color w:val="000000"/>
              </w:rPr>
            </w:pPr>
          </w:p>
        </w:tc>
      </w:tr>
      <w:tr w:rsidR="0040672C"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7BF8D524" w:rsidR="0040672C" w:rsidRPr="0040672C" w:rsidRDefault="0040672C" w:rsidP="0040672C">
            <w:pPr>
              <w:spacing w:line="276" w:lineRule="auto"/>
              <w:jc w:val="right"/>
              <w:rPr>
                <w:color w:val="000000"/>
              </w:rPr>
            </w:pPr>
            <w:r w:rsidRPr="0040672C">
              <w:rPr>
                <w:color w:val="000000"/>
              </w:rPr>
              <w:t>2.18E-01</w:t>
            </w:r>
          </w:p>
        </w:tc>
        <w:tc>
          <w:tcPr>
            <w:tcW w:w="1005" w:type="dxa"/>
            <w:tcBorders>
              <w:top w:val="nil"/>
              <w:left w:val="nil"/>
              <w:bottom w:val="nil"/>
              <w:right w:val="nil"/>
            </w:tcBorders>
            <w:shd w:val="clear" w:color="auto" w:fill="auto"/>
            <w:noWrap/>
            <w:vAlign w:val="bottom"/>
          </w:tcPr>
          <w:p w14:paraId="1952AC42" w14:textId="2344BFD1" w:rsidR="0040672C" w:rsidRPr="0040672C" w:rsidRDefault="0040672C" w:rsidP="0040672C">
            <w:pPr>
              <w:spacing w:line="276" w:lineRule="auto"/>
              <w:jc w:val="right"/>
              <w:rPr>
                <w:color w:val="000000"/>
              </w:rPr>
            </w:pPr>
            <w:r w:rsidRPr="0040672C">
              <w:rPr>
                <w:color w:val="000000"/>
              </w:rPr>
              <w:t>0.071</w:t>
            </w:r>
          </w:p>
        </w:tc>
        <w:tc>
          <w:tcPr>
            <w:tcW w:w="1056" w:type="dxa"/>
            <w:tcBorders>
              <w:top w:val="nil"/>
              <w:left w:val="nil"/>
              <w:bottom w:val="nil"/>
              <w:right w:val="nil"/>
            </w:tcBorders>
            <w:shd w:val="clear" w:color="auto" w:fill="auto"/>
            <w:noWrap/>
            <w:vAlign w:val="bottom"/>
          </w:tcPr>
          <w:p w14:paraId="13A72896" w14:textId="7A6134B6" w:rsidR="0040672C" w:rsidRPr="0040672C" w:rsidRDefault="0040672C" w:rsidP="0040672C">
            <w:pPr>
              <w:spacing w:line="276" w:lineRule="auto"/>
              <w:jc w:val="right"/>
              <w:rPr>
                <w:color w:val="000000"/>
              </w:rPr>
            </w:pPr>
            <w:r w:rsidRPr="0040672C">
              <w:rPr>
                <w:color w:val="000000"/>
              </w:rPr>
              <w:t>0.791</w:t>
            </w:r>
          </w:p>
        </w:tc>
        <w:tc>
          <w:tcPr>
            <w:tcW w:w="1416" w:type="dxa"/>
            <w:tcBorders>
              <w:top w:val="nil"/>
              <w:left w:val="nil"/>
              <w:bottom w:val="nil"/>
              <w:right w:val="nil"/>
            </w:tcBorders>
            <w:shd w:val="clear" w:color="auto" w:fill="auto"/>
            <w:noWrap/>
            <w:vAlign w:val="bottom"/>
          </w:tcPr>
          <w:p w14:paraId="0ECCB659"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40672C" w:rsidRPr="00F56D6E" w:rsidRDefault="0040672C" w:rsidP="0040672C">
            <w:pPr>
              <w:spacing w:line="276" w:lineRule="auto"/>
              <w:jc w:val="right"/>
              <w:rPr>
                <w:color w:val="000000"/>
              </w:rPr>
            </w:pPr>
          </w:p>
        </w:tc>
      </w:tr>
      <w:tr w:rsidR="0040672C"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40672C" w:rsidRPr="00B47CE7" w:rsidRDefault="0040672C" w:rsidP="0040672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15DA9FE3" w:rsidR="0040672C" w:rsidRPr="0040672C" w:rsidRDefault="0040672C" w:rsidP="0040672C">
            <w:pPr>
              <w:spacing w:line="276" w:lineRule="auto"/>
              <w:jc w:val="right"/>
              <w:rPr>
                <w:color w:val="000000"/>
              </w:rPr>
            </w:pPr>
            <w:r w:rsidRPr="0040672C">
              <w:rPr>
                <w:color w:val="000000"/>
              </w:rPr>
              <w:t>1.80E-01</w:t>
            </w:r>
          </w:p>
        </w:tc>
        <w:tc>
          <w:tcPr>
            <w:tcW w:w="1005" w:type="dxa"/>
            <w:tcBorders>
              <w:top w:val="nil"/>
              <w:left w:val="nil"/>
              <w:bottom w:val="nil"/>
              <w:right w:val="nil"/>
            </w:tcBorders>
            <w:shd w:val="clear" w:color="auto" w:fill="auto"/>
            <w:noWrap/>
            <w:vAlign w:val="bottom"/>
          </w:tcPr>
          <w:p w14:paraId="60A02B49" w14:textId="1A54CD20" w:rsidR="0040672C" w:rsidRPr="0040672C" w:rsidRDefault="0040672C" w:rsidP="0040672C">
            <w:pPr>
              <w:spacing w:line="276" w:lineRule="auto"/>
              <w:jc w:val="right"/>
              <w:rPr>
                <w:color w:val="000000"/>
              </w:rPr>
            </w:pPr>
            <w:r w:rsidRPr="0040672C">
              <w:rPr>
                <w:color w:val="000000"/>
              </w:rPr>
              <w:t>0.104</w:t>
            </w:r>
          </w:p>
        </w:tc>
        <w:tc>
          <w:tcPr>
            <w:tcW w:w="1056" w:type="dxa"/>
            <w:tcBorders>
              <w:top w:val="nil"/>
              <w:left w:val="nil"/>
              <w:bottom w:val="nil"/>
              <w:right w:val="nil"/>
            </w:tcBorders>
            <w:shd w:val="clear" w:color="auto" w:fill="auto"/>
            <w:noWrap/>
            <w:vAlign w:val="bottom"/>
          </w:tcPr>
          <w:p w14:paraId="7BA989F3" w14:textId="437BD765" w:rsidR="0040672C" w:rsidRPr="0040672C" w:rsidRDefault="0040672C" w:rsidP="0040672C">
            <w:pPr>
              <w:spacing w:line="276" w:lineRule="auto"/>
              <w:jc w:val="right"/>
              <w:rPr>
                <w:color w:val="000000"/>
              </w:rPr>
            </w:pPr>
            <w:r w:rsidRPr="0040672C">
              <w:rPr>
                <w:color w:val="000000"/>
              </w:rPr>
              <w:t>0.747</w:t>
            </w:r>
          </w:p>
        </w:tc>
        <w:tc>
          <w:tcPr>
            <w:tcW w:w="1416" w:type="dxa"/>
            <w:tcBorders>
              <w:top w:val="nil"/>
              <w:left w:val="nil"/>
              <w:bottom w:val="nil"/>
              <w:right w:val="nil"/>
            </w:tcBorders>
            <w:shd w:val="clear" w:color="auto" w:fill="auto"/>
            <w:noWrap/>
            <w:vAlign w:val="bottom"/>
          </w:tcPr>
          <w:p w14:paraId="321E27D7"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40672C" w:rsidRPr="00F56D6E" w:rsidRDefault="0040672C" w:rsidP="0040672C">
            <w:pPr>
              <w:spacing w:line="276" w:lineRule="auto"/>
              <w:jc w:val="right"/>
              <w:rPr>
                <w:color w:val="000000"/>
              </w:rPr>
            </w:pPr>
          </w:p>
        </w:tc>
      </w:tr>
      <w:tr w:rsidR="0040672C"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40672C" w:rsidRPr="00B47CE7" w:rsidRDefault="0040672C" w:rsidP="0040672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DE15721" w:rsidR="0040672C" w:rsidRPr="0040672C" w:rsidRDefault="0040672C" w:rsidP="0040672C">
            <w:pPr>
              <w:spacing w:line="276" w:lineRule="auto"/>
              <w:jc w:val="right"/>
              <w:rPr>
                <w:color w:val="000000"/>
              </w:rPr>
            </w:pPr>
            <w:r w:rsidRPr="0040672C">
              <w:rPr>
                <w:color w:val="000000"/>
              </w:rPr>
              <w:t>8.44E-04</w:t>
            </w:r>
          </w:p>
        </w:tc>
        <w:tc>
          <w:tcPr>
            <w:tcW w:w="1005" w:type="dxa"/>
            <w:tcBorders>
              <w:top w:val="nil"/>
              <w:left w:val="nil"/>
              <w:bottom w:val="nil"/>
              <w:right w:val="nil"/>
            </w:tcBorders>
            <w:shd w:val="clear" w:color="auto" w:fill="auto"/>
            <w:noWrap/>
            <w:vAlign w:val="bottom"/>
          </w:tcPr>
          <w:p w14:paraId="3584DB23" w14:textId="23D90EAE" w:rsidR="0040672C" w:rsidRPr="0040672C" w:rsidRDefault="0040672C" w:rsidP="0040672C">
            <w:pPr>
              <w:spacing w:line="276" w:lineRule="auto"/>
              <w:jc w:val="right"/>
              <w:rPr>
                <w:color w:val="000000"/>
              </w:rPr>
            </w:pPr>
            <w:r w:rsidRPr="0040672C">
              <w:rPr>
                <w:color w:val="000000"/>
              </w:rPr>
              <w:t>19.765</w:t>
            </w:r>
          </w:p>
        </w:tc>
        <w:tc>
          <w:tcPr>
            <w:tcW w:w="1056" w:type="dxa"/>
            <w:tcBorders>
              <w:top w:val="nil"/>
              <w:left w:val="nil"/>
              <w:bottom w:val="nil"/>
              <w:right w:val="nil"/>
            </w:tcBorders>
            <w:shd w:val="clear" w:color="auto" w:fill="auto"/>
            <w:noWrap/>
            <w:vAlign w:val="bottom"/>
          </w:tcPr>
          <w:p w14:paraId="44D793C6" w14:textId="119F4F63"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40672C" w:rsidRPr="00F56D6E" w:rsidRDefault="0040672C" w:rsidP="0040672C">
            <w:pPr>
              <w:spacing w:line="276" w:lineRule="auto"/>
              <w:jc w:val="right"/>
              <w:rPr>
                <w:color w:val="000000"/>
              </w:rPr>
            </w:pPr>
          </w:p>
        </w:tc>
      </w:tr>
      <w:tr w:rsidR="0040672C"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6FD98157" w:rsidR="0040672C" w:rsidRPr="0040672C" w:rsidRDefault="0040672C" w:rsidP="0040672C">
            <w:pPr>
              <w:spacing w:line="276" w:lineRule="auto"/>
              <w:jc w:val="right"/>
              <w:rPr>
                <w:color w:val="000000"/>
              </w:rPr>
            </w:pPr>
            <w:r w:rsidRPr="0040672C">
              <w:rPr>
                <w:color w:val="000000"/>
              </w:rPr>
              <w:t>-3.24E-01</w:t>
            </w:r>
          </w:p>
        </w:tc>
        <w:tc>
          <w:tcPr>
            <w:tcW w:w="1005" w:type="dxa"/>
            <w:tcBorders>
              <w:top w:val="nil"/>
              <w:left w:val="nil"/>
              <w:bottom w:val="nil"/>
              <w:right w:val="nil"/>
            </w:tcBorders>
            <w:shd w:val="clear" w:color="auto" w:fill="auto"/>
            <w:noWrap/>
            <w:vAlign w:val="bottom"/>
          </w:tcPr>
          <w:p w14:paraId="49DAE494" w14:textId="734E43B9" w:rsidR="0040672C" w:rsidRPr="0040672C" w:rsidRDefault="0040672C" w:rsidP="0040672C">
            <w:pPr>
              <w:spacing w:line="276" w:lineRule="auto"/>
              <w:jc w:val="right"/>
              <w:rPr>
                <w:color w:val="000000"/>
              </w:rPr>
            </w:pPr>
            <w:r w:rsidRPr="0040672C">
              <w:rPr>
                <w:color w:val="000000"/>
              </w:rPr>
              <w:t>2.729</w:t>
            </w:r>
          </w:p>
        </w:tc>
        <w:tc>
          <w:tcPr>
            <w:tcW w:w="1056" w:type="dxa"/>
            <w:tcBorders>
              <w:top w:val="nil"/>
              <w:left w:val="nil"/>
              <w:bottom w:val="nil"/>
              <w:right w:val="nil"/>
            </w:tcBorders>
            <w:shd w:val="clear" w:color="auto" w:fill="auto"/>
            <w:noWrap/>
            <w:vAlign w:val="bottom"/>
          </w:tcPr>
          <w:p w14:paraId="6D7FE711" w14:textId="4FC34F46" w:rsidR="0040672C" w:rsidRPr="0040672C" w:rsidRDefault="0040672C" w:rsidP="0040672C">
            <w:pPr>
              <w:spacing w:line="276" w:lineRule="auto"/>
              <w:jc w:val="right"/>
              <w:rPr>
                <w:i/>
                <w:iCs/>
                <w:color w:val="000000"/>
              </w:rPr>
            </w:pPr>
            <w:r w:rsidRPr="0040672C">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40672C" w:rsidRPr="00F56D6E" w:rsidRDefault="0040672C" w:rsidP="0040672C">
            <w:pPr>
              <w:spacing w:line="276" w:lineRule="auto"/>
              <w:jc w:val="right"/>
              <w:rPr>
                <w:color w:val="000000"/>
              </w:rPr>
            </w:pPr>
          </w:p>
        </w:tc>
      </w:tr>
      <w:tr w:rsidR="0040672C"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2EF94A47" w:rsidR="0040672C" w:rsidRPr="0040672C" w:rsidRDefault="0040672C" w:rsidP="0040672C">
            <w:pPr>
              <w:spacing w:line="276" w:lineRule="auto"/>
              <w:jc w:val="right"/>
              <w:rPr>
                <w:color w:val="000000"/>
              </w:rPr>
            </w:pPr>
            <w:r w:rsidRPr="0040672C">
              <w:rPr>
                <w:color w:val="000000"/>
              </w:rPr>
              <w:t>-4.07E-04</w:t>
            </w:r>
          </w:p>
        </w:tc>
        <w:tc>
          <w:tcPr>
            <w:tcW w:w="1005" w:type="dxa"/>
            <w:tcBorders>
              <w:top w:val="nil"/>
              <w:left w:val="nil"/>
              <w:bottom w:val="nil"/>
              <w:right w:val="nil"/>
            </w:tcBorders>
            <w:shd w:val="clear" w:color="auto" w:fill="auto"/>
            <w:noWrap/>
            <w:vAlign w:val="bottom"/>
          </w:tcPr>
          <w:p w14:paraId="00B5619F" w14:textId="12BDF9D8" w:rsidR="0040672C" w:rsidRPr="0040672C" w:rsidRDefault="0040672C" w:rsidP="0040672C">
            <w:pPr>
              <w:spacing w:line="276" w:lineRule="auto"/>
              <w:jc w:val="right"/>
              <w:rPr>
                <w:color w:val="000000"/>
              </w:rPr>
            </w:pPr>
            <w:r w:rsidRPr="0040672C">
              <w:rPr>
                <w:color w:val="000000"/>
              </w:rPr>
              <w:t>0.026</w:t>
            </w:r>
          </w:p>
        </w:tc>
        <w:tc>
          <w:tcPr>
            <w:tcW w:w="1056" w:type="dxa"/>
            <w:tcBorders>
              <w:top w:val="nil"/>
              <w:left w:val="nil"/>
              <w:bottom w:val="nil"/>
              <w:right w:val="nil"/>
            </w:tcBorders>
            <w:shd w:val="clear" w:color="auto" w:fill="auto"/>
            <w:noWrap/>
            <w:vAlign w:val="bottom"/>
          </w:tcPr>
          <w:p w14:paraId="496ECAE8" w14:textId="6D7ABC66" w:rsidR="0040672C" w:rsidRPr="0040672C" w:rsidRDefault="0040672C" w:rsidP="0040672C">
            <w:pPr>
              <w:spacing w:line="276" w:lineRule="auto"/>
              <w:jc w:val="right"/>
              <w:rPr>
                <w:color w:val="000000"/>
              </w:rPr>
            </w:pPr>
            <w:r w:rsidRPr="0040672C">
              <w:rPr>
                <w:color w:val="000000"/>
              </w:rPr>
              <w:t>0.873</w:t>
            </w:r>
          </w:p>
        </w:tc>
        <w:tc>
          <w:tcPr>
            <w:tcW w:w="1416" w:type="dxa"/>
            <w:tcBorders>
              <w:top w:val="nil"/>
              <w:left w:val="nil"/>
              <w:bottom w:val="nil"/>
              <w:right w:val="nil"/>
            </w:tcBorders>
            <w:shd w:val="clear" w:color="auto" w:fill="auto"/>
            <w:noWrap/>
            <w:vAlign w:val="bottom"/>
          </w:tcPr>
          <w:p w14:paraId="3A6AFE53"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40672C" w:rsidRPr="00F56D6E" w:rsidRDefault="0040672C" w:rsidP="0040672C">
            <w:pPr>
              <w:spacing w:line="276" w:lineRule="auto"/>
              <w:jc w:val="right"/>
              <w:rPr>
                <w:color w:val="000000"/>
              </w:rPr>
            </w:pPr>
          </w:p>
        </w:tc>
      </w:tr>
      <w:tr w:rsidR="0040672C"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40672C" w:rsidRPr="00B47CE7" w:rsidRDefault="0040672C" w:rsidP="0040672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7A23DBC3" w:rsidR="0040672C" w:rsidRPr="0040672C" w:rsidRDefault="0040672C" w:rsidP="0040672C">
            <w:pPr>
              <w:spacing w:line="276" w:lineRule="auto"/>
              <w:jc w:val="right"/>
              <w:rPr>
                <w:color w:val="000000"/>
              </w:rPr>
            </w:pPr>
            <w:r w:rsidRPr="0040672C">
              <w:rPr>
                <w:color w:val="000000"/>
              </w:rPr>
              <w:t>-3.45E-04</w:t>
            </w:r>
          </w:p>
        </w:tc>
        <w:tc>
          <w:tcPr>
            <w:tcW w:w="1005" w:type="dxa"/>
            <w:tcBorders>
              <w:top w:val="nil"/>
              <w:left w:val="nil"/>
              <w:right w:val="nil"/>
            </w:tcBorders>
            <w:shd w:val="clear" w:color="auto" w:fill="auto"/>
            <w:noWrap/>
            <w:vAlign w:val="bottom"/>
          </w:tcPr>
          <w:p w14:paraId="6098A124" w14:textId="00A5CBD9" w:rsidR="0040672C" w:rsidRPr="0040672C" w:rsidRDefault="0040672C" w:rsidP="0040672C">
            <w:pPr>
              <w:spacing w:line="276" w:lineRule="auto"/>
              <w:jc w:val="right"/>
              <w:rPr>
                <w:color w:val="000000"/>
              </w:rPr>
            </w:pPr>
            <w:r w:rsidRPr="0040672C">
              <w:rPr>
                <w:color w:val="000000"/>
              </w:rPr>
              <w:t>0.016</w:t>
            </w:r>
          </w:p>
        </w:tc>
        <w:tc>
          <w:tcPr>
            <w:tcW w:w="1056" w:type="dxa"/>
            <w:tcBorders>
              <w:top w:val="nil"/>
              <w:left w:val="nil"/>
              <w:right w:val="nil"/>
            </w:tcBorders>
            <w:shd w:val="clear" w:color="auto" w:fill="auto"/>
            <w:noWrap/>
            <w:vAlign w:val="bottom"/>
          </w:tcPr>
          <w:p w14:paraId="5A6AC74E" w14:textId="1DC6762C" w:rsidR="0040672C" w:rsidRPr="0040672C" w:rsidRDefault="0040672C" w:rsidP="0040672C">
            <w:pPr>
              <w:spacing w:line="276" w:lineRule="auto"/>
              <w:jc w:val="right"/>
              <w:rPr>
                <w:color w:val="000000"/>
              </w:rPr>
            </w:pPr>
            <w:r w:rsidRPr="0040672C">
              <w:rPr>
                <w:color w:val="000000"/>
              </w:rPr>
              <w:t>0.9</w:t>
            </w:r>
            <w:r>
              <w:rPr>
                <w:color w:val="000000"/>
              </w:rPr>
              <w:t>00</w:t>
            </w:r>
          </w:p>
        </w:tc>
        <w:tc>
          <w:tcPr>
            <w:tcW w:w="1416" w:type="dxa"/>
            <w:tcBorders>
              <w:top w:val="nil"/>
              <w:left w:val="nil"/>
              <w:bottom w:val="nil"/>
              <w:right w:val="nil"/>
            </w:tcBorders>
            <w:shd w:val="clear" w:color="auto" w:fill="auto"/>
            <w:noWrap/>
            <w:vAlign w:val="bottom"/>
          </w:tcPr>
          <w:p w14:paraId="4D6CE463"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40672C" w:rsidRPr="00F56D6E" w:rsidRDefault="0040672C" w:rsidP="0040672C">
            <w:pPr>
              <w:spacing w:line="276" w:lineRule="auto"/>
              <w:jc w:val="right"/>
              <w:rPr>
                <w:color w:val="000000"/>
              </w:rPr>
            </w:pPr>
          </w:p>
        </w:tc>
      </w:tr>
      <w:tr w:rsidR="0040672C"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2E1A2795" w:rsidR="0040672C" w:rsidRPr="0040672C" w:rsidRDefault="0040672C" w:rsidP="0040672C">
            <w:pPr>
              <w:spacing w:line="276" w:lineRule="auto"/>
              <w:jc w:val="right"/>
              <w:rPr>
                <w:color w:val="000000"/>
              </w:rPr>
            </w:pPr>
            <w:r w:rsidRPr="0040672C">
              <w:rPr>
                <w:color w:val="000000"/>
              </w:rPr>
              <w:t>6.56E-04</w:t>
            </w:r>
          </w:p>
        </w:tc>
        <w:tc>
          <w:tcPr>
            <w:tcW w:w="1005" w:type="dxa"/>
            <w:tcBorders>
              <w:top w:val="nil"/>
              <w:left w:val="nil"/>
              <w:bottom w:val="single" w:sz="4" w:space="0" w:color="auto"/>
              <w:right w:val="nil"/>
            </w:tcBorders>
            <w:shd w:val="clear" w:color="auto" w:fill="auto"/>
            <w:noWrap/>
            <w:vAlign w:val="bottom"/>
          </w:tcPr>
          <w:p w14:paraId="4010058A" w14:textId="49823932" w:rsidR="0040672C" w:rsidRPr="0040672C" w:rsidRDefault="0040672C" w:rsidP="0040672C">
            <w:pPr>
              <w:spacing w:line="276" w:lineRule="auto"/>
              <w:jc w:val="right"/>
              <w:rPr>
                <w:color w:val="000000"/>
              </w:rPr>
            </w:pPr>
            <w:r w:rsidRPr="0040672C">
              <w:rPr>
                <w:color w:val="000000"/>
              </w:rPr>
              <w:t>1.267</w:t>
            </w:r>
          </w:p>
        </w:tc>
        <w:tc>
          <w:tcPr>
            <w:tcW w:w="1056" w:type="dxa"/>
            <w:tcBorders>
              <w:top w:val="nil"/>
              <w:left w:val="nil"/>
              <w:bottom w:val="single" w:sz="4" w:space="0" w:color="auto"/>
              <w:right w:val="nil"/>
            </w:tcBorders>
            <w:shd w:val="clear" w:color="auto" w:fill="auto"/>
            <w:noWrap/>
            <w:vAlign w:val="bottom"/>
          </w:tcPr>
          <w:p w14:paraId="41B16543" w14:textId="61B029C2" w:rsidR="0040672C" w:rsidRPr="0040672C" w:rsidRDefault="0040672C" w:rsidP="0040672C">
            <w:pPr>
              <w:spacing w:line="276" w:lineRule="auto"/>
              <w:jc w:val="right"/>
              <w:rPr>
                <w:color w:val="000000"/>
              </w:rPr>
            </w:pPr>
            <w:r w:rsidRPr="0040672C">
              <w:rPr>
                <w:color w:val="000000"/>
              </w:rPr>
              <w:t>0.26</w:t>
            </w:r>
            <w:r>
              <w:rPr>
                <w:color w:val="000000"/>
              </w:rPr>
              <w:t>0</w:t>
            </w:r>
          </w:p>
        </w:tc>
        <w:tc>
          <w:tcPr>
            <w:tcW w:w="1416" w:type="dxa"/>
            <w:tcBorders>
              <w:top w:val="nil"/>
              <w:left w:val="nil"/>
              <w:bottom w:val="nil"/>
              <w:right w:val="nil"/>
            </w:tcBorders>
            <w:shd w:val="clear" w:color="auto" w:fill="auto"/>
            <w:noWrap/>
            <w:vAlign w:val="bottom"/>
          </w:tcPr>
          <w:p w14:paraId="4D8684EB"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40672C" w:rsidRPr="00F56D6E" w:rsidRDefault="0040672C" w:rsidP="0040672C">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6A3A4EE5" w:rsidR="00475A2D" w:rsidRPr="00F56D6E" w:rsidRDefault="00A120CC" w:rsidP="00DE2B27">
      <w:pPr>
        <w:spacing w:line="360" w:lineRule="auto"/>
        <w:rPr>
          <w:b/>
          <w:sz w:val="22"/>
          <w:szCs w:val="22"/>
        </w:rPr>
      </w:pPr>
      <w:r>
        <w:rPr>
          <w:b/>
          <w:noProof/>
          <w:sz w:val="22"/>
          <w:szCs w:val="22"/>
        </w:rPr>
        <w:drawing>
          <wp:inline distT="0" distB="0" distL="0" distR="0" wp14:anchorId="59F18CB8" wp14:editId="00CBE064">
            <wp:extent cx="5943600" cy="79248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5943600" cy="7924800"/>
                    </a:xfrm>
                    <a:prstGeom prst="rect">
                      <a:avLst/>
                    </a:prstGeom>
                  </pic:spPr>
                </pic:pic>
              </a:graphicData>
            </a:graphic>
          </wp:inline>
        </w:drawing>
      </w:r>
    </w:p>
    <w:p w14:paraId="4ADABB31" w14:textId="0B4C0E94" w:rsidR="00A97A48" w:rsidRDefault="00A97A48" w:rsidP="00A97A48">
      <w:pPr>
        <w:spacing w:line="360" w:lineRule="auto"/>
        <w:rPr>
          <w:bCs/>
        </w:rPr>
      </w:pPr>
      <w:r>
        <w:rPr>
          <w:b/>
        </w:rPr>
        <w:lastRenderedPageBreak/>
        <w:t xml:space="preserve">Figure 4 </w:t>
      </w:r>
      <w:r>
        <w:rPr>
          <w:bCs/>
        </w:rPr>
        <w:t>Effects of CO</w:t>
      </w:r>
      <w:r>
        <w:rPr>
          <w:bCs/>
          <w:vertAlign w:val="subscript"/>
        </w:rPr>
        <w:t>2</w:t>
      </w:r>
      <w:r>
        <w:rPr>
          <w:bCs/>
        </w:rPr>
        <w:t>, fertilization, and inoculation on photosynthetic nitrogen use efficiency (panels A and B), intrinsic water use efficiency (panels C and D), leaf nitrogen content per unit stomatal conductance (panels E and F), and the maximum rate of Rubisco carboxylation per unit stomatal conductance (panels G and H). Soil nitrogen fertilization is represented continuously on the x-axis in all panels. In the left column of panels, blue points and trendlines indicate the effect of increasing fertilization under ambient CO</w:t>
      </w:r>
      <w:r>
        <w:rPr>
          <w:bCs/>
          <w:vertAlign w:val="subscript"/>
        </w:rPr>
        <w:t>2</w:t>
      </w:r>
      <w:r>
        <w:rPr>
          <w:bCs/>
        </w:rPr>
        <w:t>, while red points and trendlines indicate the effect of increasing fertilization under elevated CO</w:t>
      </w:r>
      <w:r>
        <w:rPr>
          <w:bCs/>
          <w:vertAlign w:val="subscript"/>
        </w:rPr>
        <w:t>2</w:t>
      </w:r>
      <w:r>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6645C1CC" w14:textId="4AE6BAB3" w:rsidR="00475A2D" w:rsidRPr="00CD6CA5" w:rsidRDefault="00475A2D" w:rsidP="00DE2B27">
      <w:pPr>
        <w:spacing w:line="360" w:lineRule="auto"/>
        <w:rPr>
          <w:bCs/>
        </w:rPr>
      </w:pPr>
      <w:r>
        <w:rPr>
          <w:bCs/>
          <w:i/>
          <w:iCs/>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77813944" w:rsidR="0048595F" w:rsidRDefault="00723D95" w:rsidP="0040672C">
      <w:pPr>
        <w:spacing w:line="360" w:lineRule="auto"/>
        <w:ind w:firstLine="720"/>
        <w:rPr>
          <w:bCs/>
        </w:rPr>
      </w:pPr>
      <w:r>
        <w:rPr>
          <w:bCs/>
        </w:rPr>
        <w:t xml:space="preserve">Total leaf area experienced a </w:t>
      </w:r>
      <w:r w:rsidR="00172DAF">
        <w:rPr>
          <w:bCs/>
        </w:rPr>
        <w:t>5</w:t>
      </w:r>
      <w:r w:rsidR="0040672C">
        <w:rPr>
          <w:bCs/>
        </w:rPr>
        <w:t>1</w:t>
      </w:r>
      <w:r>
        <w:rPr>
          <w:bCs/>
        </w:rPr>
        <w:t xml:space="preserve">% stimulation under </w:t>
      </w:r>
      <w:r w:rsidR="00CE02BB">
        <w:rPr>
          <w:bCs/>
        </w:rPr>
        <w:t>elevated CO</w:t>
      </w:r>
      <w:r w:rsidR="00CE02BB">
        <w:rPr>
          <w:bCs/>
          <w:vertAlign w:val="subscript"/>
        </w:rPr>
        <w:t>2</w:t>
      </w:r>
      <w:r w:rsidR="00CE02BB">
        <w:rPr>
          <w:bCs/>
        </w:rPr>
        <w:t xml:space="preserve"> (p&lt;0.001; Table 5), a pattern that was enhanced by fertilization (p&lt;0.001; Table 5</w:t>
      </w:r>
      <w:r w:rsidR="0040672C">
        <w:rPr>
          <w:bCs/>
        </w:rPr>
        <w:t xml:space="preserve">; Fig. 5A) but was not modified across inoculation treatments (p=0.151; Table 5). </w:t>
      </w:r>
      <w:r w:rsidR="00CE02BB">
        <w:rPr>
          <w:bCs/>
        </w:rPr>
        <w:t>Specifically, the general positive effect of increasing fertilization on total leaf area</w:t>
      </w:r>
      <w:r w:rsidR="008100A4">
        <w:rPr>
          <w:bCs/>
        </w:rPr>
        <w:t xml:space="preserve"> (p&lt;0.001; Table 5)</w:t>
      </w:r>
      <w:r w:rsidR="00CE02BB">
        <w:rPr>
          <w:bCs/>
        </w:rPr>
        <w:t xml:space="preserve"> was stronger under elevated CO</w:t>
      </w:r>
      <w:r w:rsidR="00CE02BB">
        <w:rPr>
          <w:bCs/>
          <w:vertAlign w:val="subscript"/>
        </w:rPr>
        <w:t>2</w:t>
      </w:r>
      <w:r w:rsidR="00CE02BB">
        <w:rPr>
          <w:bCs/>
        </w:rPr>
        <w:t xml:space="preserve"> (Tukey: p&lt;0.001</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(p&lt;0.001; Table 5), indicating a stronger positive effect of increasing fertilization in uninoculated pots (Tukey: p</w:t>
      </w:r>
      <w:r w:rsidR="0040672C">
        <w:rPr>
          <w:bCs/>
        </w:rPr>
        <w:t>=</w:t>
      </w:r>
      <w:r w:rsidR="00D765D3">
        <w:rPr>
          <w:bCs/>
        </w:rPr>
        <w:t>0.00</w:t>
      </w:r>
      <w:r w:rsidR="0040672C">
        <w:rPr>
          <w:bCs/>
        </w:rPr>
        <w:t>2</w:t>
      </w:r>
      <w:r w:rsidR="00D765D3">
        <w:rPr>
          <w:bCs/>
        </w:rPr>
        <w:t>).</w:t>
      </w:r>
    </w:p>
    <w:p w14:paraId="20D8EEAF" w14:textId="13DBE2EB" w:rsidR="00E003AD" w:rsidRPr="000A0C47" w:rsidRDefault="00723D95" w:rsidP="009412FD">
      <w:pPr>
        <w:spacing w:line="360" w:lineRule="auto"/>
        <w:ind w:firstLine="720"/>
        <w:rPr>
          <w:bCs/>
        </w:rPr>
      </w:pPr>
      <w:r>
        <w:rPr>
          <w:bCs/>
        </w:rPr>
        <w:t xml:space="preserve">Total </w:t>
      </w:r>
      <w:r w:rsidR="00172DAF">
        <w:rPr>
          <w:bCs/>
        </w:rPr>
        <w:t>biomass</w:t>
      </w:r>
      <w:r>
        <w:rPr>
          <w:bCs/>
        </w:rPr>
        <w:t xml:space="preserve"> experienced a </w:t>
      </w:r>
      <w:r w:rsidR="00172DAF">
        <w:rPr>
          <w:bCs/>
        </w:rPr>
        <w:t>10</w:t>
      </w:r>
      <w:r w:rsidR="009412FD">
        <w:rPr>
          <w:bCs/>
        </w:rPr>
        <w:t>2</w:t>
      </w:r>
      <w:r>
        <w:rPr>
          <w:bCs/>
        </w:rPr>
        <w:t>% stimulation under elevated CO</w:t>
      </w:r>
      <w:r>
        <w:rPr>
          <w:bCs/>
          <w:vertAlign w:val="subscript"/>
        </w:rPr>
        <w:t>2</w:t>
      </w:r>
      <w:r w:rsidR="00E003AD">
        <w:rPr>
          <w:bCs/>
        </w:rPr>
        <w:t xml:space="preserve"> (p&lt;0.001; Table 5), a pattern that was enhanced by increasing fertilization (p&lt;0.001; Table 5</w:t>
      </w:r>
      <w:r w:rsidR="009412FD">
        <w:rPr>
          <w:bCs/>
        </w:rPr>
        <w:t xml:space="preserve">) but was not modified by inoculation treatment (p=0.472; Table 5). </w:t>
      </w:r>
      <w:r w:rsidR="00E003AD">
        <w:rPr>
          <w:bCs/>
        </w:rPr>
        <w:t>Specifically, the general positive effect</w:t>
      </w:r>
      <w:r w:rsidR="000A0C47">
        <w:rPr>
          <w:bCs/>
        </w:rPr>
        <w:t xml:space="preserve"> </w:t>
      </w:r>
      <w:r w:rsidR="00E003AD">
        <w:rPr>
          <w:bCs/>
        </w:rPr>
        <w:t xml:space="preserve">of increasing fertilization (p&lt;0.001; Table 5) </w:t>
      </w:r>
      <w:r w:rsidR="000A0C47">
        <w:rPr>
          <w:bCs/>
        </w:rPr>
        <w:t xml:space="preserve">on whole plant growth was </w:t>
      </w:r>
      <w:r w:rsidR="00E003AD">
        <w:rPr>
          <w:bCs/>
        </w:rPr>
        <w:t>stronger under elevated CO</w:t>
      </w:r>
      <w:r w:rsidR="00E003AD">
        <w:rPr>
          <w:bCs/>
          <w:vertAlign w:val="subscript"/>
        </w:rPr>
        <w:t>2</w:t>
      </w:r>
      <w:r w:rsidR="00E003AD">
        <w:rPr>
          <w:bCs/>
        </w:rPr>
        <w:t xml:space="preserve"> (Tukey: p&lt;0.001)</w:t>
      </w:r>
      <w:r w:rsidR="009412FD">
        <w:rPr>
          <w:bCs/>
        </w:rPr>
        <w:t xml:space="preserve">. An </w:t>
      </w:r>
      <w:r w:rsidR="000A0C47">
        <w:rPr>
          <w:bCs/>
        </w:rPr>
        <w:t>interaction between fertilization and inoculation</w:t>
      </w:r>
      <w:r w:rsidR="009412FD">
        <w:rPr>
          <w:bCs/>
        </w:rPr>
        <w:t xml:space="preserve"> (p&lt;0.001; Table 5)</w:t>
      </w:r>
      <w:r w:rsidR="000A0C47">
        <w:rPr>
          <w:bCs/>
        </w:rPr>
        <w:t xml:space="preserve"> indicated that the general positive effect of increasing fertilization on whole plant growth</w:t>
      </w:r>
      <w:r w:rsidR="00172DAF">
        <w:rPr>
          <w:bCs/>
        </w:rPr>
        <w:t xml:space="preserve"> </w:t>
      </w:r>
      <w:r w:rsidR="000A0C47">
        <w:rPr>
          <w:bCs/>
        </w:rPr>
        <w:t>was stronger in uninoculated pots (Tukey: p=0.001</w:t>
      </w:r>
      <w:r w:rsidR="009412FD">
        <w:rPr>
          <w:bCs/>
        </w:rPr>
        <w:t>; Fig. 5D</w:t>
      </w:r>
      <w:r w:rsidR="000A0C47">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47098A2D" w:rsidR="00172DAF" w:rsidRPr="0014361B"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(p</w:t>
      </w:r>
      <w:r w:rsidR="00A120CC">
        <w:rPr>
          <w:bCs/>
        </w:rPr>
        <w:t>&lt;</w:t>
      </w:r>
      <w:r w:rsidR="00905FE5">
        <w:rPr>
          <w:bCs/>
        </w:rPr>
        <w:t xml:space="preserve">0.001; Table 5).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(p&lt;0.001; Table 5) that was observed in all treatment combinations (Tukey: p&lt;0.001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p=0.779)</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Tukey: p=0.001) and inoculated pots grown under either ambient CO</w:t>
      </w:r>
      <w:r w:rsidR="0014361B">
        <w:rPr>
          <w:bCs/>
          <w:vertAlign w:val="subscript"/>
        </w:rPr>
        <w:t>2</w:t>
      </w:r>
      <w:r w:rsidR="0014361B">
        <w:rPr>
          <w:bCs/>
        </w:rPr>
        <w:t xml:space="preserve"> (Tukey: p&lt;0.001) or elevated CO</w:t>
      </w:r>
      <w:r w:rsidR="0014361B">
        <w:rPr>
          <w:bCs/>
          <w:vertAlign w:val="subscript"/>
        </w:rPr>
        <w:t>2</w:t>
      </w:r>
      <w:r w:rsidR="0014361B">
        <w:rPr>
          <w:bCs/>
        </w:rPr>
        <w:t xml:space="preserve"> (Tukey: p&lt;0.001),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14361B">
        <w:rPr>
          <w:bCs/>
        </w:rPr>
        <w:t xml:space="preserve"> in inoculated pots grown under elevated CO</w:t>
      </w:r>
      <w:r w:rsidR="0014361B">
        <w:rPr>
          <w:bCs/>
          <w:vertAlign w:val="subscript"/>
        </w:rPr>
        <w:t>2</w:t>
      </w:r>
      <w:r w:rsidR="0014361B">
        <w:rPr>
          <w:bCs/>
        </w:rPr>
        <w:t xml:space="preserve"> (Tukey: p=0.002), but not inoculated pots grown under ambient CO</w:t>
      </w:r>
      <w:r w:rsidR="0014361B">
        <w:rPr>
          <w:bCs/>
          <w:vertAlign w:val="subscript"/>
        </w:rPr>
        <w:t>2</w:t>
      </w:r>
      <w:r w:rsidR="0014361B">
        <w:rPr>
          <w:bCs/>
        </w:rPr>
        <w:t xml:space="preserve"> (Tukey: p=0.216). These responses were also indicative of </w:t>
      </w:r>
      <w:r w:rsidR="00172DAF">
        <w:rPr>
          <w:bCs/>
        </w:rPr>
        <w:t>an interaction between inoculation and CO</w:t>
      </w:r>
      <w:r w:rsidR="00172DAF">
        <w:rPr>
          <w:bCs/>
          <w:vertAlign w:val="subscript"/>
        </w:rPr>
        <w:t>2</w:t>
      </w:r>
      <w:r w:rsidR="00172DAF">
        <w:rPr>
          <w:bCs/>
        </w:rPr>
        <w:t xml:space="preserve"> (p&lt;0.001</w:t>
      </w:r>
      <w:r w:rsidR="0014361B">
        <w:rPr>
          <w:bCs/>
        </w:rPr>
        <w:t>; Table 5</w:t>
      </w:r>
      <w:r w:rsidR="00172DAF">
        <w:rPr>
          <w:bCs/>
        </w:rPr>
        <w:t>)</w:t>
      </w:r>
      <w:r w:rsidR="0014361B">
        <w:rPr>
          <w:bCs/>
        </w:rPr>
        <w:t xml:space="preserve"> that</w:t>
      </w:r>
      <w:r w:rsidR="00172DAF">
        <w:rPr>
          <w:bCs/>
        </w:rPr>
        <w:t xml:space="preserve"> </w:t>
      </w:r>
      <w:r w:rsidR="0014361B">
        <w:rPr>
          <w:bCs/>
        </w:rPr>
        <w:t>suggested a</w:t>
      </w:r>
      <w:r w:rsidR="00172DAF">
        <w:rPr>
          <w:bCs/>
        </w:rPr>
        <w:t xml:space="preserve"> general negative effect of inoculation on </w:t>
      </w:r>
      <w:proofErr w:type="spellStart"/>
      <w:r w:rsidR="00172DAF">
        <w:rPr>
          <w:bCs/>
          <w:i/>
          <w:iCs/>
        </w:rPr>
        <w:t>N</w:t>
      </w:r>
      <w:r w:rsidR="00172DAF">
        <w:rPr>
          <w:bCs/>
          <w:vertAlign w:val="subscript"/>
        </w:rPr>
        <w:t>cost</w:t>
      </w:r>
      <w:proofErr w:type="spellEnd"/>
      <w:r w:rsidR="00172DAF">
        <w:rPr>
          <w:bCs/>
        </w:rPr>
        <w:t xml:space="preserve"> (p&lt;0.001; Table 5) </w:t>
      </w:r>
      <w:r w:rsidR="0014361B">
        <w:rPr>
          <w:bCs/>
        </w:rPr>
        <w:t xml:space="preserve">that was </w:t>
      </w:r>
      <w:r w:rsidR="00172DAF">
        <w:rPr>
          <w:bCs/>
        </w:rPr>
        <w:t>only observed under elevated CO</w:t>
      </w:r>
      <w:r w:rsidR="00172DAF">
        <w:rPr>
          <w:bCs/>
          <w:vertAlign w:val="subscript"/>
        </w:rPr>
        <w:t>2</w:t>
      </w:r>
      <w:r w:rsidR="00172DAF">
        <w:rPr>
          <w:bCs/>
        </w:rPr>
        <w:t xml:space="preserve"> (Tukey: p&lt;0.001)</w:t>
      </w:r>
      <w:r w:rsidR="0014361B">
        <w:rPr>
          <w:bCs/>
        </w:rPr>
        <w:t xml:space="preserve">. However, the general </w:t>
      </w:r>
      <w:r>
        <w:rPr>
          <w:bCs/>
        </w:rPr>
        <w:t>stimulation in</w:t>
      </w:r>
      <w:r w:rsidR="00172DAF">
        <w:rPr>
          <w:bCs/>
        </w:rPr>
        <w:t xml:space="preserve"> </w:t>
      </w:r>
      <w:proofErr w:type="spellStart"/>
      <w:r w:rsidR="00172DAF">
        <w:rPr>
          <w:bCs/>
          <w:i/>
          <w:iCs/>
        </w:rPr>
        <w:t>N</w:t>
      </w:r>
      <w:r w:rsidR="00172DAF">
        <w:rPr>
          <w:bCs/>
          <w:vertAlign w:val="subscript"/>
        </w:rPr>
        <w:t>cost</w:t>
      </w:r>
      <w:proofErr w:type="spellEnd"/>
      <w:r w:rsidR="00172DAF">
        <w:rPr>
          <w:bCs/>
        </w:rPr>
        <w:t xml:space="preserve"> </w:t>
      </w:r>
      <w:r>
        <w:rPr>
          <w:bCs/>
        </w:rPr>
        <w:t>under elevated CO</w:t>
      </w:r>
      <w:r>
        <w:rPr>
          <w:bCs/>
          <w:vertAlign w:val="subscript"/>
        </w:rPr>
        <w:t>2</w:t>
      </w:r>
      <w:r>
        <w:rPr>
          <w:bCs/>
        </w:rPr>
        <w:t xml:space="preserve"> </w:t>
      </w:r>
      <w:r w:rsidR="00172DAF">
        <w:rPr>
          <w:bCs/>
        </w:rPr>
        <w:t>was not modified across the fertilization gradient (p=0.</w:t>
      </w:r>
      <w:r w:rsidR="0014361B">
        <w:rPr>
          <w:bCs/>
        </w:rPr>
        <w:t>306</w:t>
      </w:r>
      <w:r w:rsidR="00172DAF">
        <w:rPr>
          <w:bCs/>
        </w:rPr>
        <w:t xml:space="preserve">; Table </w:t>
      </w:r>
      <w:r w:rsidR="0014361B">
        <w:rPr>
          <w:bCs/>
        </w:rPr>
        <w:t>5; Fig. 5E</w:t>
      </w:r>
      <w:r w:rsidR="00172DAF">
        <w:rPr>
          <w:bCs/>
        </w:rPr>
        <w:t>)</w:t>
      </w:r>
      <w:r w:rsidR="00A120CC">
        <w:rPr>
          <w:bCs/>
        </w:rPr>
        <w:t xml:space="preserve">, although an interaction between fertilization and </w:t>
      </w:r>
      <w:r w:rsidR="00905FE5">
        <w:rPr>
          <w:bCs/>
        </w:rPr>
        <w:t xml:space="preserve">inoculation (p&lt;0.001; Table 5) </w:t>
      </w:r>
      <w:r w:rsidR="00A120CC">
        <w:rPr>
          <w:bCs/>
        </w:rPr>
        <w:t>indicated</w:t>
      </w:r>
      <w:r w:rsidR="00905FE5">
        <w:rPr>
          <w:bCs/>
        </w:rPr>
        <w:t xml:space="preserve"> a stronger negative effect of increasing fertilization on </w:t>
      </w:r>
      <w:proofErr w:type="spellStart"/>
      <w:r w:rsidR="00905FE5">
        <w:rPr>
          <w:bCs/>
          <w:i/>
          <w:iCs/>
        </w:rPr>
        <w:t>N</w:t>
      </w:r>
      <w:r w:rsidR="00905FE5">
        <w:rPr>
          <w:bCs/>
          <w:vertAlign w:val="subscript"/>
        </w:rPr>
        <w:t>cost</w:t>
      </w:r>
      <w:proofErr w:type="spellEnd"/>
      <w:r w:rsidR="00905FE5">
        <w:rPr>
          <w:bCs/>
        </w:rPr>
        <w:t xml:space="preserve"> in uninoculated pots than inoculated pots (Tukey: p&lt;0.001</w:t>
      </w:r>
      <w:r w:rsidR="0014361B">
        <w:rPr>
          <w:bCs/>
        </w:rPr>
        <w:t>; Fig. 5F</w:t>
      </w:r>
      <w:r w:rsidR="00905FE5">
        <w:rPr>
          <w:bCs/>
        </w:rPr>
        <w:t>)</w:t>
      </w:r>
      <w:r w:rsidR="00172DAF">
        <w:rPr>
          <w:bCs/>
        </w:rPr>
        <w:t>.</w:t>
      </w:r>
    </w:p>
    <w:p w14:paraId="139E672C" w14:textId="7CCAAFF0" w:rsidR="006938AD" w:rsidRDefault="00A120CC" w:rsidP="009337CA">
      <w:pPr>
        <w:spacing w:line="360" w:lineRule="auto"/>
        <w:ind w:firstLine="720"/>
        <w:rPr>
          <w:bCs/>
        </w:rPr>
      </w:pPr>
      <w:r>
        <w:rPr>
          <w:bCs/>
        </w:rPr>
        <w:t>Elevated CO</w:t>
      </w:r>
      <w:r>
        <w:rPr>
          <w:bCs/>
          <w:vertAlign w:val="subscript"/>
        </w:rPr>
        <w:t>2</w:t>
      </w:r>
      <w:r>
        <w:rPr>
          <w:bCs/>
        </w:rPr>
        <w:t xml:space="preserve"> stimulated </w:t>
      </w:r>
      <w:proofErr w:type="spellStart"/>
      <w:r>
        <w:rPr>
          <w:bCs/>
          <w:i/>
          <w:iCs/>
        </w:rPr>
        <w:t>C</w:t>
      </w:r>
      <w:r>
        <w:rPr>
          <w:bCs/>
          <w:vertAlign w:val="subscript"/>
        </w:rPr>
        <w:t>bg</w:t>
      </w:r>
      <w:proofErr w:type="spellEnd"/>
      <w:r>
        <w:rPr>
          <w:bCs/>
        </w:rPr>
        <w:t xml:space="preserve"> by 100%</w:t>
      </w:r>
      <w:r w:rsidR="00172DAF">
        <w:rPr>
          <w:bCs/>
        </w:rPr>
        <w:t xml:space="preserve"> </w:t>
      </w:r>
      <w:r w:rsidR="006938AD">
        <w:rPr>
          <w:bCs/>
        </w:rPr>
        <w:t>(p&lt;0.001; Table 5</w:t>
      </w:r>
      <w:r w:rsidR="004F6F25">
        <w:rPr>
          <w:bCs/>
        </w:rPr>
        <w:t>)</w:t>
      </w:r>
      <w:r>
        <w:rPr>
          <w:bCs/>
        </w:rPr>
        <w:t xml:space="preserve">, a pattern that did not vary across the fertilization gradient (p=0.275; Table 5) but </w:t>
      </w:r>
      <w:r w:rsidR="009337CA">
        <w:rPr>
          <w:bCs/>
        </w:rPr>
        <w:t>was modified by inoculation treatment (p=0.003; Table 5). Specifically, the interaction between inoculation treatment and CO</w:t>
      </w:r>
      <w:r w:rsidR="009337CA">
        <w:rPr>
          <w:bCs/>
          <w:vertAlign w:val="subscript"/>
        </w:rPr>
        <w:t>2</w:t>
      </w:r>
      <w:r w:rsidR="009337CA">
        <w:rPr>
          <w:bCs/>
        </w:rPr>
        <w:t xml:space="preserve"> indicated that the </w:t>
      </w:r>
      <w:r w:rsidR="006938AD">
        <w:rPr>
          <w:bCs/>
        </w:rPr>
        <w:t>general positive effect of inoculation on</w:t>
      </w:r>
      <w:r w:rsidR="006938AD" w:rsidRPr="006938AD">
        <w:rPr>
          <w:bCs/>
          <w:i/>
          <w:iCs/>
        </w:rPr>
        <w:t xml:space="preserve"> </w:t>
      </w:r>
      <w:proofErr w:type="spellStart"/>
      <w:r w:rsidR="006938AD">
        <w:rPr>
          <w:bCs/>
          <w:i/>
          <w:iCs/>
        </w:rPr>
        <w:t>C</w:t>
      </w:r>
      <w:r w:rsidR="006938AD">
        <w:rPr>
          <w:bCs/>
          <w:vertAlign w:val="subscript"/>
        </w:rPr>
        <w:t>bg</w:t>
      </w:r>
      <w:proofErr w:type="spellEnd"/>
      <w:r w:rsidR="006938AD">
        <w:rPr>
          <w:bCs/>
        </w:rPr>
        <w:t xml:space="preserve"> (p&lt;0.001; Table 5) was weaker under elevated CO</w:t>
      </w:r>
      <w:r w:rsidR="006938AD">
        <w:rPr>
          <w:bCs/>
          <w:vertAlign w:val="subscript"/>
        </w:rPr>
        <w:t>2</w:t>
      </w:r>
      <w:r w:rsidR="000F1776">
        <w:rPr>
          <w:bCs/>
        </w:rPr>
        <w:t xml:space="preserve"> (</w:t>
      </w:r>
      <w:r w:rsidR="009337CA">
        <w:rPr>
          <w:bCs/>
        </w:rPr>
        <w:t>28</w:t>
      </w:r>
      <w:r w:rsidR="006938AD">
        <w:rPr>
          <w:bCs/>
        </w:rPr>
        <w:t>% increase</w:t>
      </w:r>
      <w:r w:rsidR="000F1776">
        <w:rPr>
          <w:bCs/>
        </w:rPr>
        <w:t>; Tukey: p=0.0</w:t>
      </w:r>
      <w:r w:rsidR="009337CA">
        <w:rPr>
          <w:bCs/>
        </w:rPr>
        <w:t>86</w:t>
      </w:r>
      <w:r w:rsidR="000F1776">
        <w:rPr>
          <w:bCs/>
        </w:rPr>
        <w:t>)</w:t>
      </w:r>
      <w:r w:rsidR="006938AD">
        <w:rPr>
          <w:bCs/>
        </w:rPr>
        <w:t xml:space="preserve"> </w:t>
      </w:r>
      <w:r w:rsidR="000F1776">
        <w:rPr>
          <w:bCs/>
        </w:rPr>
        <w:t>than under ambient CO</w:t>
      </w:r>
      <w:r w:rsidR="000F1776">
        <w:rPr>
          <w:bCs/>
          <w:vertAlign w:val="subscript"/>
        </w:rPr>
        <w:t>2</w:t>
      </w:r>
      <w:r w:rsidR="000F1776">
        <w:rPr>
          <w:bCs/>
        </w:rPr>
        <w:t xml:space="preserve"> (</w:t>
      </w:r>
      <w:r w:rsidR="009337CA">
        <w:rPr>
          <w:bCs/>
        </w:rPr>
        <w:t>99</w:t>
      </w:r>
      <w:r w:rsidR="006938AD">
        <w:rPr>
          <w:bCs/>
        </w:rPr>
        <w:t xml:space="preserve">% increase; </w:t>
      </w:r>
      <w:r w:rsidR="000F1776">
        <w:rPr>
          <w:bCs/>
        </w:rPr>
        <w:t>Tukey: p</w:t>
      </w:r>
      <w:r w:rsidR="009337CA">
        <w:rPr>
          <w:bCs/>
        </w:rPr>
        <w:t>&lt;0.001</w:t>
      </w:r>
      <w:r w:rsidR="000F1776">
        <w:rPr>
          <w:bCs/>
        </w:rPr>
        <w:t>)</w:t>
      </w:r>
      <w:r w:rsidR="00381E31">
        <w:rPr>
          <w:bCs/>
        </w:rPr>
        <w:t>, decreasing the general positive effect of elevated CO</w:t>
      </w:r>
      <w:r w:rsidR="00381E31">
        <w:rPr>
          <w:bCs/>
          <w:vertAlign w:val="subscript"/>
        </w:rPr>
        <w:t>2</w:t>
      </w:r>
      <w:r w:rsidR="00381E31">
        <w:rPr>
          <w:bCs/>
        </w:rPr>
        <w:t xml:space="preserve"> on </w:t>
      </w:r>
      <w:proofErr w:type="spellStart"/>
      <w:r w:rsidR="00381E31">
        <w:rPr>
          <w:bCs/>
          <w:i/>
          <w:iCs/>
        </w:rPr>
        <w:t>C</w:t>
      </w:r>
      <w:r w:rsidR="00381E31">
        <w:rPr>
          <w:bCs/>
          <w:vertAlign w:val="subscript"/>
        </w:rPr>
        <w:t>bg</w:t>
      </w:r>
      <w:proofErr w:type="spellEnd"/>
      <w:r w:rsidR="00381E31">
        <w:rPr>
          <w:bCs/>
        </w:rPr>
        <w:t xml:space="preserve">. </w:t>
      </w:r>
      <w:r w:rsidR="006938AD">
        <w:rPr>
          <w:bCs/>
        </w:rPr>
        <w:t xml:space="preserve">Finally, a strong interaction between fertilization and inoculation (p&lt;0.001; Table 5) indicated that the general positive effect of increasing fertilization on </w:t>
      </w:r>
      <w:proofErr w:type="spellStart"/>
      <w:r w:rsidR="006938AD">
        <w:rPr>
          <w:bCs/>
          <w:i/>
          <w:iCs/>
        </w:rPr>
        <w:t>C</w:t>
      </w:r>
      <w:r w:rsidR="006938AD">
        <w:rPr>
          <w:bCs/>
          <w:vertAlign w:val="subscript"/>
        </w:rPr>
        <w:t>bg</w:t>
      </w:r>
      <w:proofErr w:type="spellEnd"/>
      <w:r w:rsidR="006938AD">
        <w:rPr>
          <w:bCs/>
        </w:rPr>
        <w:t xml:space="preserve"> was stronger in uninoculated pots (Tukey: p&lt;0.001).</w:t>
      </w:r>
    </w:p>
    <w:p w14:paraId="6B843FCB" w14:textId="2D9C0EEB" w:rsidR="00325067" w:rsidRDefault="009337CA" w:rsidP="009337CA">
      <w:pPr>
        <w:spacing w:line="360" w:lineRule="auto"/>
        <w:ind w:firstLine="720"/>
        <w:rPr>
          <w:bCs/>
        </w:rPr>
      </w:pPr>
      <w:r>
        <w:rPr>
          <w:bCs/>
        </w:rPr>
        <w:t>Elevated CO</w:t>
      </w:r>
      <w:r>
        <w:rPr>
          <w:bCs/>
          <w:vertAlign w:val="subscript"/>
        </w:rPr>
        <w:t>2</w:t>
      </w:r>
      <w:r>
        <w:rPr>
          <w:bCs/>
        </w:rPr>
        <w:t xml:space="preserve"> stimulated </w:t>
      </w:r>
      <w:proofErr w:type="spellStart"/>
      <w:r>
        <w:rPr>
          <w:bCs/>
          <w:i/>
          <w:iCs/>
        </w:rPr>
        <w:t>N</w:t>
      </w:r>
      <w:r>
        <w:rPr>
          <w:bCs/>
          <w:vertAlign w:val="subscript"/>
        </w:rPr>
        <w:t>wp</w:t>
      </w:r>
      <w:proofErr w:type="spellEnd"/>
      <w:r>
        <w:rPr>
          <w:bCs/>
        </w:rPr>
        <w:t xml:space="preserve"> by 28% (p&lt;0.001; Table 5), a pattern that was modified across the fertilization gradient</w:t>
      </w:r>
      <w:r w:rsidR="008A144F">
        <w:rPr>
          <w:bCs/>
        </w:rPr>
        <w:t xml:space="preserve"> (p</w:t>
      </w:r>
      <w:r>
        <w:rPr>
          <w:bCs/>
        </w:rPr>
        <w:t>=0.015</w:t>
      </w:r>
      <w:r w:rsidR="008A144F">
        <w:rPr>
          <w:bCs/>
        </w:rPr>
        <w:t>; Table 5)</w:t>
      </w:r>
      <w:r w:rsidR="00381E31">
        <w:rPr>
          <w:bCs/>
        </w:rPr>
        <w:t xml:space="preserve">, but not </w:t>
      </w:r>
      <w:r>
        <w:rPr>
          <w:bCs/>
        </w:rPr>
        <w:t xml:space="preserve">across </w:t>
      </w:r>
      <w:r w:rsidR="00381E31">
        <w:rPr>
          <w:bCs/>
        </w:rPr>
        <w:t>inoculation</w:t>
      </w:r>
      <w:r>
        <w:rPr>
          <w:bCs/>
        </w:rPr>
        <w:t xml:space="preserve"> treatments</w:t>
      </w:r>
      <w:r w:rsidR="00381E31">
        <w:rPr>
          <w:bCs/>
        </w:rPr>
        <w:t xml:space="preserve"> (p=0.2</w:t>
      </w:r>
      <w:r>
        <w:rPr>
          <w:bCs/>
        </w:rPr>
        <w:t>75</w:t>
      </w:r>
      <w:r w:rsidR="00381E31">
        <w:rPr>
          <w:bCs/>
        </w:rPr>
        <w:t>; Table 5)</w:t>
      </w:r>
      <w:r w:rsidR="008A144F">
        <w:rPr>
          <w:bCs/>
        </w:rPr>
        <w:t xml:space="preserve">. </w:t>
      </w:r>
      <w:r w:rsidR="004F6F25">
        <w:rPr>
          <w:bCs/>
        </w:rPr>
        <w:t>The interaction between fertilization and CO</w:t>
      </w:r>
      <w:r w:rsidR="004F6F25">
        <w:rPr>
          <w:bCs/>
          <w:vertAlign w:val="subscript"/>
        </w:rPr>
        <w:t>2</w:t>
      </w:r>
      <w:r w:rsidR="004F6F25">
        <w:rPr>
          <w:bCs/>
        </w:rPr>
        <w:t xml:space="preserve"> indicated that the general </w:t>
      </w:r>
      <w:r w:rsidR="004F6F25">
        <w:rPr>
          <w:bCs/>
        </w:rPr>
        <w:lastRenderedPageBreak/>
        <w:t xml:space="preserve">positive effect of increasing fertilization on </w:t>
      </w:r>
      <w:proofErr w:type="spellStart"/>
      <w:r w:rsidR="004F6F25">
        <w:rPr>
          <w:bCs/>
          <w:i/>
          <w:iCs/>
        </w:rPr>
        <w:t>N</w:t>
      </w:r>
      <w:r w:rsidR="004F6F25">
        <w:rPr>
          <w:bCs/>
          <w:vertAlign w:val="subscript"/>
        </w:rPr>
        <w:t>wp</w:t>
      </w:r>
      <w:proofErr w:type="spellEnd"/>
      <w:r w:rsidR="008A144F">
        <w:rPr>
          <w:bCs/>
        </w:rPr>
        <w:t xml:space="preserve"> (p&lt;0.001; Table 5) was stronger under elevated CO</w:t>
      </w:r>
      <w:r w:rsidR="008A144F">
        <w:rPr>
          <w:bCs/>
          <w:vertAlign w:val="subscript"/>
        </w:rPr>
        <w:t>2</w:t>
      </w:r>
      <w:r w:rsidR="008A144F">
        <w:rPr>
          <w:bCs/>
        </w:rPr>
        <w:t xml:space="preserve"> (Tukey: p</w:t>
      </w:r>
      <w:r>
        <w:rPr>
          <w:bCs/>
        </w:rPr>
        <w:t>=0.015</w:t>
      </w:r>
      <w:r w:rsidR="008A144F">
        <w:rPr>
          <w:bCs/>
        </w:rPr>
        <w:t>)</w:t>
      </w:r>
      <w:r w:rsidR="004F6F25">
        <w:rPr>
          <w:bCs/>
        </w:rPr>
        <w:t>, increasing the positive effect of CO</w:t>
      </w:r>
      <w:r w:rsidR="004F6F25">
        <w:rPr>
          <w:bCs/>
          <w:vertAlign w:val="subscript"/>
        </w:rPr>
        <w:t>2</w:t>
      </w:r>
      <w:r w:rsidR="004F6F25">
        <w:rPr>
          <w:bCs/>
        </w:rPr>
        <w:t xml:space="preserve"> with increasing fertilization.</w:t>
      </w:r>
      <w:r w:rsidR="008A144F">
        <w:rPr>
          <w:bCs/>
        </w:rPr>
        <w:t xml:space="preserve"> A</w:t>
      </w:r>
      <w:r w:rsidR="004F6F25">
        <w:rPr>
          <w:bCs/>
        </w:rPr>
        <w:t>n</w:t>
      </w:r>
      <w:r w:rsidR="008A144F">
        <w:rPr>
          <w:bCs/>
        </w:rPr>
        <w:t xml:space="preserve"> interaction between fertilization and inoculation (p&lt;0.001; Table 5) indicated a stronger positive effect of increasing fertilization on </w:t>
      </w:r>
      <w:proofErr w:type="spellStart"/>
      <w:r w:rsidR="008A144F">
        <w:rPr>
          <w:bCs/>
          <w:i/>
          <w:iCs/>
        </w:rPr>
        <w:t>N</w:t>
      </w:r>
      <w:r w:rsidR="008A144F">
        <w:rPr>
          <w:bCs/>
          <w:vertAlign w:val="subscript"/>
        </w:rPr>
        <w:t>wp</w:t>
      </w:r>
      <w:proofErr w:type="spellEnd"/>
      <w:r w:rsidR="008A144F">
        <w:rPr>
          <w:bCs/>
        </w:rPr>
        <w:t xml:space="preserve"> in uninoculated pots (Tukey: p&lt;0.001)</w:t>
      </w:r>
      <w:r w:rsidR="004F6F25">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805BD00" w:rsidR="008A144F" w:rsidRDefault="00A120CC" w:rsidP="008A144F">
      <w:pPr>
        <w:spacing w:line="360" w:lineRule="auto"/>
        <w:rPr>
          <w:bCs/>
        </w:rPr>
      </w:pPr>
      <w:r>
        <w:rPr>
          <w:bCs/>
          <w:noProof/>
        </w:rPr>
        <w:drawing>
          <wp:inline distT="0" distB="0" distL="0" distR="0" wp14:anchorId="1F30750E" wp14:editId="64B31C7D">
            <wp:extent cx="5943600" cy="59436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8"/>
                    <a:stretch>
                      <a:fillRect/>
                    </a:stretch>
                  </pic:blipFill>
                  <pic:spPr>
                    <a:xfrm>
                      <a:off x="0" y="0"/>
                      <a:ext cx="5943600" cy="5943600"/>
                    </a:xfrm>
                    <a:prstGeom prst="rect">
                      <a:avLst/>
                    </a:prstGeom>
                  </pic:spPr>
                </pic:pic>
              </a:graphicData>
            </a:graphic>
          </wp:inline>
        </w:drawing>
      </w:r>
    </w:p>
    <w:p w14:paraId="39287794" w14:textId="41B73CC2" w:rsidR="00314876" w:rsidRPr="00314876" w:rsidRDefault="00314876" w:rsidP="008A144F">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(panels A and B), total biomass (panels C and D), and structural carbon costs to acquire nitrogen (panels E and F). 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153F7F23" w14:textId="01A7B9EC" w:rsidR="008A144F" w:rsidRDefault="008A144F">
      <w:pPr>
        <w:rPr>
          <w:bCs/>
          <w:i/>
          <w:iCs/>
        </w:rPr>
      </w:pPr>
      <w:r>
        <w:rPr>
          <w:bCs/>
          <w:i/>
          <w:iCs/>
        </w:rPr>
        <w:br w:type="page"/>
      </w:r>
    </w:p>
    <w:p w14:paraId="02E80D5D" w14:textId="27DE4666" w:rsidR="00DE2B27" w:rsidRPr="000E7383" w:rsidRDefault="00DE2B27" w:rsidP="00DE2B27">
      <w:pPr>
        <w:spacing w:line="360" w:lineRule="auto"/>
        <w:rPr>
          <w:bCs/>
        </w:rPr>
      </w:pPr>
      <w:r w:rsidRPr="000E7383">
        <w:rPr>
          <w:bCs/>
          <w:i/>
          <w:iCs/>
        </w:rPr>
        <w:lastRenderedPageBreak/>
        <w:t>Nitrogen fixation</w:t>
      </w:r>
    </w:p>
    <w:p w14:paraId="28B91252" w14:textId="429FAD3D" w:rsidR="00526A21" w:rsidRPr="00586DDB" w:rsidRDefault="004F6F25" w:rsidP="009337CA">
      <w:pPr>
        <w:spacing w:line="360" w:lineRule="auto"/>
        <w:ind w:firstLine="720"/>
        <w:rPr>
          <w:bCs/>
        </w:rPr>
      </w:pPr>
      <w:r>
        <w:rPr>
          <w:bCs/>
        </w:rPr>
        <w:t xml:space="preserve">Nodule biomass was stimulated by </w:t>
      </w:r>
      <w:r w:rsidR="009337CA">
        <w:rPr>
          <w:bCs/>
        </w:rPr>
        <w:t>30</w:t>
      </w:r>
      <w:r>
        <w:rPr>
          <w:bCs/>
        </w:rPr>
        <w:t xml:space="preserve">% under </w:t>
      </w:r>
      <w:r w:rsidR="00A42D68">
        <w:rPr>
          <w:bCs/>
        </w:rPr>
        <w:t>elevated CO</w:t>
      </w:r>
      <w:r w:rsidR="00A42D68">
        <w:rPr>
          <w:bCs/>
          <w:vertAlign w:val="subscript"/>
        </w:rPr>
        <w:t>2</w:t>
      </w:r>
      <w:r w:rsidR="00A42D68">
        <w:rPr>
          <w:bCs/>
        </w:rPr>
        <w:t xml:space="preserve"> (p&lt;0.001; Table 6)</w:t>
      </w:r>
      <w:r w:rsidR="00586DDB">
        <w:rPr>
          <w:bCs/>
        </w:rPr>
        <w:t xml:space="preserve">, </w:t>
      </w:r>
      <w:r>
        <w:rPr>
          <w:bCs/>
        </w:rPr>
        <w:t>a pattern that was modified across the fertilization gradient</w:t>
      </w:r>
      <w:r w:rsidR="00586DDB">
        <w:rPr>
          <w:bCs/>
        </w:rPr>
        <w:t xml:space="preserve"> (p=0.479; Table 6), but </w:t>
      </w:r>
      <w:r>
        <w:rPr>
          <w:bCs/>
        </w:rPr>
        <w:t xml:space="preserve">not between inoculation treatments </w:t>
      </w:r>
      <w:r w:rsidR="00586DDB">
        <w:rPr>
          <w:bCs/>
        </w:rPr>
        <w:t>(p=0.404; Table 6). Specifically, the general negative effect of increasing fertilization on nodule biomass (p&lt;0.001; Table 6) was stronger under elevated CO</w:t>
      </w:r>
      <w:r w:rsidR="00586DDB">
        <w:rPr>
          <w:bCs/>
          <w:vertAlign w:val="subscript"/>
        </w:rPr>
        <w:t>2</w:t>
      </w:r>
      <w:r w:rsidR="00586DDB">
        <w:rPr>
          <w:bCs/>
        </w:rPr>
        <w:t xml:space="preserve"> than ambient CO</w:t>
      </w:r>
      <w:r w:rsidR="00586DDB">
        <w:rPr>
          <w:bCs/>
          <w:vertAlign w:val="subscript"/>
        </w:rPr>
        <w:t>2</w:t>
      </w:r>
      <w:r w:rsidR="00586DDB">
        <w:rPr>
          <w:bCs/>
        </w:rPr>
        <w:t xml:space="preserve"> (Tukey: p&lt;0.001; Fig. 6A)</w:t>
      </w:r>
      <w:r w:rsidR="009337CA">
        <w:rPr>
          <w:bCs/>
        </w:rPr>
        <w:t>, which reduced the stimulation in nodule biomass under elevated CO</w:t>
      </w:r>
      <w:r w:rsidR="009337CA">
        <w:rPr>
          <w:bCs/>
          <w:vertAlign w:val="subscript"/>
        </w:rPr>
        <w:t>2</w:t>
      </w:r>
      <w:r w:rsidR="009337CA">
        <w:rPr>
          <w:bCs/>
        </w:rPr>
        <w:t xml:space="preserve"> with increasing fertilization. </w:t>
      </w:r>
      <w:r w:rsidR="00586DDB">
        <w:rPr>
          <w:bCs/>
        </w:rPr>
        <w:t>A strong interaction between fertilization and inoculation (p&lt;0.001; Table 6)</w:t>
      </w:r>
      <w:r w:rsidR="00CC2899">
        <w:rPr>
          <w:bCs/>
        </w:rPr>
        <w:t xml:space="preserve"> was driven by a </w:t>
      </w:r>
      <w:r w:rsidR="009337CA">
        <w:rPr>
          <w:bCs/>
        </w:rPr>
        <w:t>stronger negative effect of increasing fertilization in inoculated pots</w:t>
      </w:r>
      <w:r w:rsidR="00CC2899">
        <w:rPr>
          <w:bCs/>
        </w:rPr>
        <w:t xml:space="preserve"> (Tukey: p&lt;0.001</w:t>
      </w:r>
      <w:r w:rsidR="009337CA">
        <w:rPr>
          <w:bCs/>
        </w:rPr>
        <w:t xml:space="preserve">; </w:t>
      </w:r>
      <w:r w:rsidR="00CC2899">
        <w:rPr>
          <w:bCs/>
        </w:rPr>
        <w:t>Fig. 6B).</w:t>
      </w:r>
    </w:p>
    <w:p w14:paraId="0FE93E1F" w14:textId="21ACD6BB" w:rsidR="00A42D68" w:rsidRPr="00E648B5" w:rsidRDefault="00CC2899" w:rsidP="003904E2">
      <w:pPr>
        <w:spacing w:line="360" w:lineRule="auto"/>
        <w:ind w:firstLine="720"/>
        <w:rPr>
          <w:bCs/>
        </w:rPr>
      </w:pPr>
      <w:r>
        <w:rPr>
          <w:bCs/>
        </w:rPr>
        <w:t>There was no effect of CO</w:t>
      </w:r>
      <w:r>
        <w:rPr>
          <w:bCs/>
          <w:vertAlign w:val="subscript"/>
        </w:rPr>
        <w:t>2</w:t>
      </w:r>
      <w:r>
        <w:rPr>
          <w:bCs/>
        </w:rPr>
        <w:t xml:space="preserve"> on </w:t>
      </w:r>
      <w:r w:rsidR="00E648B5">
        <w:rPr>
          <w:bCs/>
        </w:rPr>
        <w:t>nodule: root biomass (p=0.7</w:t>
      </w:r>
      <w:r w:rsidR="009337CA">
        <w:rPr>
          <w:bCs/>
        </w:rPr>
        <w:t>67</w:t>
      </w:r>
      <w:r w:rsidR="00E648B5">
        <w:rPr>
          <w:bCs/>
        </w:rPr>
        <w:t>; Table 6), although an interaction between CO</w:t>
      </w:r>
      <w:r w:rsidR="00E648B5">
        <w:rPr>
          <w:bCs/>
          <w:vertAlign w:val="subscript"/>
        </w:rPr>
        <w:t>2</w:t>
      </w:r>
      <w:r w:rsidR="00E648B5">
        <w:rPr>
          <w:bCs/>
        </w:rPr>
        <w:t xml:space="preserve"> and inoculation (p&lt;0.001; Table 6) indicated that the </w:t>
      </w:r>
      <w:r w:rsidR="00DB48AC">
        <w:rPr>
          <w:bCs/>
        </w:rPr>
        <w:t xml:space="preserve">general </w:t>
      </w:r>
      <w:r w:rsidR="00E648B5">
        <w:rPr>
          <w:bCs/>
        </w:rPr>
        <w:t>positive effect of inoculation on nodule: root biomass (p&lt;0.001; Table 6) was stronger under ambient CO</w:t>
      </w:r>
      <w:r w:rsidR="00E648B5">
        <w:rPr>
          <w:bCs/>
          <w:vertAlign w:val="subscript"/>
        </w:rPr>
        <w:t>2</w:t>
      </w:r>
      <w:r w:rsidR="00E648B5">
        <w:rPr>
          <w:bCs/>
        </w:rPr>
        <w:t xml:space="preserve"> (31</w:t>
      </w:r>
      <w:r w:rsidR="003904E2">
        <w:rPr>
          <w:bCs/>
        </w:rPr>
        <w:t>29</w:t>
      </w:r>
      <w:r w:rsidR="00E648B5">
        <w:rPr>
          <w:bCs/>
        </w:rPr>
        <w:t>% increase; Tukey: p&lt;0.001) than elevated CO</w:t>
      </w:r>
      <w:r w:rsidR="00E648B5">
        <w:rPr>
          <w:bCs/>
          <w:vertAlign w:val="subscript"/>
        </w:rPr>
        <w:t>2</w:t>
      </w:r>
      <w:r w:rsidR="00E648B5">
        <w:rPr>
          <w:bCs/>
        </w:rPr>
        <w:t xml:space="preserve"> (</w:t>
      </w:r>
      <w:r w:rsidR="003904E2">
        <w:rPr>
          <w:bCs/>
        </w:rPr>
        <w:t>379</w:t>
      </w:r>
      <w:r w:rsidR="00E648B5">
        <w:rPr>
          <w:bCs/>
        </w:rPr>
        <w:t>% increase; Tukey: p&lt;0.001)</w:t>
      </w:r>
      <w:r w:rsidR="00DB48AC">
        <w:rPr>
          <w:bCs/>
        </w:rPr>
        <w:t xml:space="preserve">. </w:t>
      </w:r>
      <w:r w:rsidR="009337CA">
        <w:rPr>
          <w:bCs/>
        </w:rPr>
        <w:t>The null effect of CO</w:t>
      </w:r>
      <w:r w:rsidR="009337CA">
        <w:rPr>
          <w:bCs/>
          <w:vertAlign w:val="subscript"/>
        </w:rPr>
        <w:t>2</w:t>
      </w:r>
      <w:r w:rsidR="009337CA">
        <w:rPr>
          <w:bCs/>
        </w:rPr>
        <w:t xml:space="preserve"> </w:t>
      </w:r>
      <w:r w:rsidR="003904E2">
        <w:rPr>
          <w:bCs/>
        </w:rPr>
        <w:t xml:space="preserve">on nodule: root biomass was consistently observed across the fertilization gradient (p=0.183; Table 6; Fig. 6C). An </w:t>
      </w:r>
      <w:r w:rsidR="00DB48AC">
        <w:rPr>
          <w:bCs/>
        </w:rPr>
        <w:t xml:space="preserve">interaction between fertilization and inoculation (p&lt;0.001; Table 6) indicated that the general negative effect of increasing fertilization on nodule: root biomass (p&lt;0.001; Table 6) was stronger in inoculated pots (Tukey: p&lt;0.001; Fig. 6D). </w:t>
      </w:r>
    </w:p>
    <w:p w14:paraId="56A33E08" w14:textId="746CAF65" w:rsidR="00BA14BF" w:rsidRPr="00DE2B27" w:rsidRDefault="00DE2B27" w:rsidP="00DE2B27">
      <w:pPr>
        <w:spacing w:line="360" w:lineRule="auto"/>
        <w:ind w:firstLine="720"/>
        <w:rPr>
          <w:bCs/>
        </w:rPr>
      </w:pPr>
      <w:r w:rsidRPr="000E7383">
        <w:rPr>
          <w:bCs/>
          <w:highlight w:val="yellow"/>
        </w:rPr>
        <w:t>[%</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3904E2"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3904E2" w:rsidRPr="00151116" w:rsidRDefault="003904E2" w:rsidP="003904E2">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3904E2" w:rsidRPr="00151116" w:rsidRDefault="003904E2" w:rsidP="003904E2">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37233790" w:rsidR="003904E2" w:rsidRPr="003904E2" w:rsidRDefault="003904E2" w:rsidP="003904E2">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738DACD0" w14:textId="66F8C587" w:rsidR="003904E2" w:rsidRPr="003904E2" w:rsidRDefault="003904E2" w:rsidP="003904E2">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5E644FF6" w:rsidR="003904E2" w:rsidRPr="003904E2" w:rsidRDefault="003904E2" w:rsidP="003904E2">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7985C35F" w:rsidR="003904E2" w:rsidRPr="003904E2" w:rsidRDefault="003904E2" w:rsidP="003904E2">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440F187A" w14:textId="25377925" w:rsidR="003904E2" w:rsidRPr="003904E2" w:rsidRDefault="003904E2" w:rsidP="003904E2">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1E00C0D7" w:rsidR="003904E2" w:rsidRPr="003904E2" w:rsidRDefault="003904E2" w:rsidP="003904E2">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tcPr>
          <w:p w14:paraId="12EE9253" w14:textId="77777777" w:rsidR="003904E2" w:rsidRPr="00867DE7" w:rsidRDefault="003904E2" w:rsidP="003904E2">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3904E2" w:rsidRPr="00867DE7" w:rsidRDefault="003904E2" w:rsidP="003904E2">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3904E2" w:rsidRPr="00867DE7" w:rsidRDefault="003904E2" w:rsidP="003904E2">
            <w:pPr>
              <w:spacing w:line="276" w:lineRule="auto"/>
              <w:jc w:val="right"/>
              <w:rPr>
                <w:color w:val="000000"/>
              </w:rPr>
            </w:pPr>
          </w:p>
        </w:tc>
      </w:tr>
      <w:tr w:rsidR="003904E2"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3904E2" w:rsidRPr="00151116" w:rsidRDefault="003904E2" w:rsidP="003904E2">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6283134" w:rsidR="003904E2" w:rsidRPr="003904E2" w:rsidRDefault="003904E2" w:rsidP="003904E2">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30BED562" w14:textId="0DB6FE6B" w:rsidR="003904E2" w:rsidRPr="003904E2" w:rsidRDefault="003904E2" w:rsidP="003904E2">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240CDE3B" w14:textId="18AE819E"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1CB637CE" w14:textId="56B9BFF2" w:rsidR="003904E2" w:rsidRPr="003904E2" w:rsidRDefault="003904E2" w:rsidP="003904E2">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1587A06C" w14:textId="033A25FE" w:rsidR="003904E2" w:rsidRPr="003904E2" w:rsidRDefault="003904E2" w:rsidP="003904E2">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0F2206C2" w14:textId="17CC2CAF" w:rsidR="003904E2" w:rsidRPr="003904E2" w:rsidRDefault="003904E2" w:rsidP="003904E2">
            <w:pPr>
              <w:spacing w:line="276" w:lineRule="auto"/>
              <w:jc w:val="right"/>
              <w:rPr>
                <w:b/>
                <w:bCs/>
                <w:color w:val="000000"/>
              </w:rPr>
            </w:pPr>
            <w:r w:rsidRPr="003904E2">
              <w:rPr>
                <w:color w:val="000000"/>
              </w:rPr>
              <w:t>0.768</w:t>
            </w:r>
          </w:p>
        </w:tc>
        <w:tc>
          <w:tcPr>
            <w:tcW w:w="1296" w:type="dxa"/>
            <w:tcBorders>
              <w:top w:val="nil"/>
              <w:left w:val="nil"/>
              <w:bottom w:val="nil"/>
              <w:right w:val="nil"/>
            </w:tcBorders>
          </w:tcPr>
          <w:p w14:paraId="276A0ACF"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2A2D61D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2A10641B" w14:textId="77777777" w:rsidR="003904E2" w:rsidRPr="00954F62" w:rsidRDefault="003904E2" w:rsidP="003904E2">
            <w:pPr>
              <w:spacing w:line="276" w:lineRule="auto"/>
              <w:jc w:val="right"/>
              <w:rPr>
                <w:color w:val="000000"/>
              </w:rPr>
            </w:pPr>
          </w:p>
        </w:tc>
      </w:tr>
      <w:tr w:rsidR="003904E2"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3904E2" w:rsidRPr="00151116" w:rsidRDefault="003904E2" w:rsidP="003904E2">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012272C4" w:rsidR="003904E2" w:rsidRPr="003904E2" w:rsidRDefault="003904E2" w:rsidP="003904E2">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439681F8" w14:textId="1967C458" w:rsidR="003904E2" w:rsidRPr="003904E2" w:rsidRDefault="003904E2" w:rsidP="003904E2">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0004D94B" w14:textId="14A23AD2"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5510CFB0" w14:textId="454B0B13" w:rsidR="003904E2" w:rsidRPr="003904E2" w:rsidRDefault="003904E2" w:rsidP="003904E2">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00FC6AAF" w14:textId="49E8E576" w:rsidR="003904E2" w:rsidRPr="003904E2" w:rsidRDefault="003904E2" w:rsidP="003904E2">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6E957172" w14:textId="507630C5"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762E1341"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60A59F1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4CD64180" w14:textId="77777777" w:rsidR="003904E2" w:rsidRPr="00954F62" w:rsidRDefault="003904E2" w:rsidP="003904E2">
            <w:pPr>
              <w:spacing w:line="276" w:lineRule="auto"/>
              <w:jc w:val="right"/>
              <w:rPr>
                <w:color w:val="000000"/>
              </w:rPr>
            </w:pPr>
          </w:p>
        </w:tc>
      </w:tr>
      <w:tr w:rsidR="003904E2"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3904E2" w:rsidRPr="00151116" w:rsidRDefault="003904E2" w:rsidP="003904E2">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52F33EB" w:rsidR="003904E2" w:rsidRPr="003904E2" w:rsidRDefault="003904E2" w:rsidP="003904E2">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1CBC27D3" w14:textId="0FE4E50F" w:rsidR="003904E2" w:rsidRPr="003904E2" w:rsidRDefault="003904E2" w:rsidP="003904E2">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79509B8C" w14:textId="7BF0FA25"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46C3828" w14:textId="6D873480" w:rsidR="003904E2" w:rsidRPr="003904E2" w:rsidRDefault="003904E2" w:rsidP="003904E2">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6B31864" w14:textId="56E54FD5" w:rsidR="003904E2" w:rsidRPr="003904E2" w:rsidRDefault="003904E2" w:rsidP="003904E2">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7FBBA790" w14:textId="17423F04"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5D184D73"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086024A6"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6B6AAF0C" w14:textId="77777777" w:rsidR="003904E2" w:rsidRPr="00954F62" w:rsidRDefault="003904E2" w:rsidP="003904E2">
            <w:pPr>
              <w:spacing w:line="276" w:lineRule="auto"/>
              <w:jc w:val="right"/>
              <w:rPr>
                <w:color w:val="000000"/>
              </w:rPr>
            </w:pPr>
          </w:p>
        </w:tc>
      </w:tr>
      <w:tr w:rsidR="003904E2"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17DBAC38" w:rsidR="003904E2" w:rsidRPr="003904E2" w:rsidRDefault="003904E2" w:rsidP="003904E2">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54923D2E" w14:textId="0FAD4C16" w:rsidR="003904E2" w:rsidRPr="003904E2" w:rsidRDefault="003904E2" w:rsidP="003904E2">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0941E156" w14:textId="064C9494" w:rsidR="003904E2" w:rsidRPr="003904E2" w:rsidRDefault="003904E2" w:rsidP="003904E2">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3F6E48A1" w14:textId="591EEF2A" w:rsidR="003904E2" w:rsidRPr="003904E2" w:rsidRDefault="003904E2" w:rsidP="003904E2">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04E51EA9" w14:textId="6DCEB43F" w:rsidR="003904E2" w:rsidRPr="003904E2" w:rsidRDefault="003904E2" w:rsidP="003904E2">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64D5E886" w14:textId="6194CE7C"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7D46402E"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0B192D4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5FEBE845" w14:textId="77777777" w:rsidR="003904E2" w:rsidRPr="00954F62" w:rsidRDefault="003904E2" w:rsidP="003904E2">
            <w:pPr>
              <w:spacing w:line="276" w:lineRule="auto"/>
              <w:jc w:val="right"/>
              <w:rPr>
                <w:color w:val="000000"/>
              </w:rPr>
            </w:pPr>
          </w:p>
        </w:tc>
      </w:tr>
      <w:tr w:rsidR="003904E2"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4EFB860E" w:rsidR="003904E2" w:rsidRPr="003904E2" w:rsidRDefault="003904E2" w:rsidP="003904E2">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649B6110" w14:textId="570E549B" w:rsidR="003904E2" w:rsidRPr="003904E2" w:rsidRDefault="003904E2" w:rsidP="003904E2">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37E78C3D" w14:textId="6C895A0D" w:rsidR="003904E2" w:rsidRPr="003904E2" w:rsidRDefault="003904E2" w:rsidP="003904E2">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8FBC971" w14:textId="6BB75692" w:rsidR="003904E2" w:rsidRPr="003904E2" w:rsidRDefault="003904E2" w:rsidP="003904E2">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7E6BC040" w14:textId="3970781A" w:rsidR="003904E2" w:rsidRPr="003904E2" w:rsidRDefault="003904E2" w:rsidP="003904E2">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06BB4D0B" w14:textId="15426AA5" w:rsidR="003904E2" w:rsidRPr="003904E2" w:rsidRDefault="003904E2" w:rsidP="003904E2">
            <w:pPr>
              <w:spacing w:line="276" w:lineRule="auto"/>
              <w:jc w:val="right"/>
              <w:rPr>
                <w:b/>
                <w:bCs/>
                <w:color w:val="000000"/>
              </w:rPr>
            </w:pPr>
            <w:r w:rsidRPr="003904E2">
              <w:rPr>
                <w:color w:val="000000"/>
              </w:rPr>
              <w:t>0.183</w:t>
            </w:r>
          </w:p>
        </w:tc>
        <w:tc>
          <w:tcPr>
            <w:tcW w:w="1296" w:type="dxa"/>
            <w:tcBorders>
              <w:top w:val="nil"/>
              <w:left w:val="nil"/>
              <w:bottom w:val="nil"/>
              <w:right w:val="nil"/>
            </w:tcBorders>
          </w:tcPr>
          <w:p w14:paraId="5A8740CA"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11CD5C27"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0E5504AF" w14:textId="77777777" w:rsidR="003904E2" w:rsidRPr="00954F62" w:rsidRDefault="003904E2" w:rsidP="003904E2">
            <w:pPr>
              <w:spacing w:line="276" w:lineRule="auto"/>
              <w:jc w:val="right"/>
              <w:rPr>
                <w:color w:val="000000"/>
              </w:rPr>
            </w:pPr>
          </w:p>
        </w:tc>
      </w:tr>
      <w:tr w:rsidR="003904E2"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3904E2" w:rsidRPr="00151116" w:rsidRDefault="003904E2" w:rsidP="003904E2">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563662F0" w:rsidR="003904E2" w:rsidRPr="003904E2" w:rsidRDefault="003904E2" w:rsidP="003904E2">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62D0485E" w14:textId="30E53151" w:rsidR="003904E2" w:rsidRPr="003904E2" w:rsidRDefault="003904E2" w:rsidP="003904E2">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6B75326F" w14:textId="517A5D22"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1CC8EF" w14:textId="4D18DA48" w:rsidR="003904E2" w:rsidRPr="003904E2" w:rsidRDefault="003904E2" w:rsidP="003904E2">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0D552F00" w14:textId="7F44C8B7" w:rsidR="003904E2" w:rsidRPr="003904E2" w:rsidRDefault="003904E2" w:rsidP="003904E2">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17F8D2FE" w14:textId="650E94C0" w:rsidR="003904E2" w:rsidRPr="003904E2" w:rsidRDefault="003904E2" w:rsidP="003904E2">
            <w:pPr>
              <w:spacing w:line="276" w:lineRule="auto"/>
              <w:jc w:val="right"/>
              <w:rPr>
                <w:b/>
                <w:bCs/>
                <w:i/>
                <w:iCs/>
                <w:color w:val="000000"/>
              </w:rPr>
            </w:pPr>
            <w:r w:rsidRPr="003904E2">
              <w:rPr>
                <w:b/>
                <w:bCs/>
                <w:color w:val="000000"/>
              </w:rPr>
              <w:t>&lt;0.001</w:t>
            </w:r>
          </w:p>
        </w:tc>
        <w:tc>
          <w:tcPr>
            <w:tcW w:w="1296" w:type="dxa"/>
            <w:tcBorders>
              <w:top w:val="nil"/>
              <w:left w:val="nil"/>
              <w:right w:val="nil"/>
            </w:tcBorders>
          </w:tcPr>
          <w:p w14:paraId="3FC31265" w14:textId="77777777" w:rsidR="003904E2" w:rsidRPr="00954F62" w:rsidRDefault="003904E2" w:rsidP="003904E2">
            <w:pPr>
              <w:spacing w:line="276" w:lineRule="auto"/>
              <w:jc w:val="right"/>
              <w:rPr>
                <w:color w:val="000000"/>
              </w:rPr>
            </w:pPr>
          </w:p>
        </w:tc>
        <w:tc>
          <w:tcPr>
            <w:tcW w:w="895" w:type="dxa"/>
            <w:tcBorders>
              <w:top w:val="nil"/>
              <w:left w:val="nil"/>
              <w:right w:val="nil"/>
            </w:tcBorders>
          </w:tcPr>
          <w:p w14:paraId="39A58868" w14:textId="77777777" w:rsidR="003904E2" w:rsidRPr="00954F62" w:rsidRDefault="003904E2" w:rsidP="003904E2">
            <w:pPr>
              <w:spacing w:line="276" w:lineRule="auto"/>
              <w:jc w:val="right"/>
              <w:rPr>
                <w:color w:val="000000"/>
              </w:rPr>
            </w:pPr>
          </w:p>
        </w:tc>
        <w:tc>
          <w:tcPr>
            <w:tcW w:w="977" w:type="dxa"/>
            <w:tcBorders>
              <w:top w:val="nil"/>
              <w:left w:val="nil"/>
              <w:right w:val="nil"/>
            </w:tcBorders>
          </w:tcPr>
          <w:p w14:paraId="1E6EBDD9" w14:textId="77777777" w:rsidR="003904E2" w:rsidRPr="00954F62" w:rsidRDefault="003904E2" w:rsidP="003904E2">
            <w:pPr>
              <w:spacing w:line="276" w:lineRule="auto"/>
              <w:jc w:val="right"/>
              <w:rPr>
                <w:color w:val="000000"/>
              </w:rPr>
            </w:pPr>
          </w:p>
        </w:tc>
      </w:tr>
      <w:tr w:rsidR="003904E2"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327D9C65" w:rsidR="003904E2" w:rsidRPr="003904E2" w:rsidRDefault="003904E2" w:rsidP="003904E2">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13FA6F64" w14:textId="5D9F5C2F" w:rsidR="003904E2" w:rsidRPr="003904E2" w:rsidRDefault="003904E2" w:rsidP="003904E2">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99011A5" w14:textId="351B9259" w:rsidR="003904E2" w:rsidRPr="003904E2" w:rsidRDefault="003904E2" w:rsidP="003904E2">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770190E6" w14:textId="52E9F2DC" w:rsidR="003904E2" w:rsidRPr="003904E2" w:rsidRDefault="003904E2" w:rsidP="003904E2">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1220BCF8" w14:textId="2B21CBFE" w:rsidR="003904E2" w:rsidRPr="003904E2" w:rsidRDefault="003904E2" w:rsidP="003904E2">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0CFE41DA" w14:textId="4BFC4586" w:rsidR="003904E2" w:rsidRPr="003904E2" w:rsidRDefault="003904E2" w:rsidP="003904E2">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tcPr>
          <w:p w14:paraId="1130EDD0" w14:textId="77777777" w:rsidR="003904E2" w:rsidRPr="00954F62" w:rsidRDefault="003904E2" w:rsidP="003904E2">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3904E2" w:rsidRPr="00954F62" w:rsidRDefault="003904E2" w:rsidP="003904E2">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3904E2" w:rsidRPr="00954F62" w:rsidRDefault="003904E2" w:rsidP="003904E2">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6DD96F4E" w:rsidR="00F97E90" w:rsidRPr="00F97E90" w:rsidRDefault="00BA14BF" w:rsidP="00DE2B27">
      <w:pPr>
        <w:spacing w:line="360" w:lineRule="auto"/>
        <w:rPr>
          <w:bCs/>
        </w:rPr>
      </w:pPr>
      <w:r>
        <w:rPr>
          <w:b/>
        </w:rPr>
        <w:lastRenderedPageBreak/>
        <w:t>F</w:t>
      </w:r>
      <w:r w:rsidR="0009584F">
        <w:rPr>
          <w:b/>
        </w:rPr>
        <w:t xml:space="preserve">igure </w:t>
      </w:r>
      <w:r w:rsidR="00314876">
        <w:rPr>
          <w:b/>
        </w:rPr>
        <w:t>6</w:t>
      </w:r>
    </w:p>
    <w:p w14:paraId="1283A935" w14:textId="7749C753" w:rsidR="00F97E90" w:rsidRDefault="00145DC4" w:rsidP="00DE2B27">
      <w:pPr>
        <w:spacing w:line="360" w:lineRule="auto"/>
        <w:rPr>
          <w:bCs/>
        </w:rPr>
      </w:pPr>
      <w:r>
        <w:rPr>
          <w:bCs/>
          <w:noProof/>
        </w:rPr>
        <w:drawing>
          <wp:inline distT="0" distB="0" distL="0" distR="0" wp14:anchorId="6470A40D" wp14:editId="2B9CA7D8">
            <wp:extent cx="3831590" cy="6568440"/>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3835018" cy="6574317"/>
                    </a:xfrm>
                    <a:prstGeom prst="rect">
                      <a:avLst/>
                    </a:prstGeom>
                  </pic:spPr>
                </pic:pic>
              </a:graphicData>
            </a:graphic>
          </wp:inline>
        </w:drawing>
      </w:r>
    </w:p>
    <w:p w14:paraId="34F9873B" w14:textId="7FF89CED" w:rsidR="00325067" w:rsidRDefault="00F97E90" w:rsidP="00DE2B27">
      <w:pPr>
        <w:spacing w:line="360" w:lineRule="auto"/>
        <w:rPr>
          <w:bCs/>
        </w:rPr>
      </w:pPr>
      <w:r>
        <w:rPr>
          <w:b/>
        </w:rPr>
        <w:t xml:space="preserve">Figure </w:t>
      </w:r>
      <w:r w:rsidR="00CC2899">
        <w:rPr>
          <w:b/>
        </w:rPr>
        <w:t>6</w:t>
      </w:r>
      <w:r>
        <w:rPr>
          <w:bCs/>
        </w:rPr>
        <w:t xml:space="preserve"> Effects of nitrogen fertilization, inoculation treatment, and CO</w:t>
      </w:r>
      <w:r>
        <w:rPr>
          <w:bCs/>
          <w:vertAlign w:val="subscript"/>
        </w:rPr>
        <w:t>2</w:t>
      </w:r>
      <w:r>
        <w:rPr>
          <w:bCs/>
        </w:rPr>
        <w:t xml:space="preserve"> treatment on </w:t>
      </w:r>
      <w:r w:rsidR="00D924B1">
        <w:rPr>
          <w:bCs/>
        </w:rPr>
        <w:t xml:space="preserve">nodule biomass (panel </w:t>
      </w:r>
      <w:r w:rsidR="003C0382">
        <w:rPr>
          <w:bCs/>
        </w:rPr>
        <w:t>A</w:t>
      </w:r>
      <w:r w:rsidR="00D924B1">
        <w:rPr>
          <w:bCs/>
        </w:rPr>
        <w:t>), nodule: root biomass (panel</w:t>
      </w:r>
      <w:r w:rsidR="003C0382">
        <w:rPr>
          <w:bCs/>
        </w:rPr>
        <w:t xml:space="preserve"> B</w:t>
      </w:r>
      <w:r w:rsidR="00D924B1">
        <w:rPr>
          <w:bCs/>
        </w:rPr>
        <w:t xml:space="preserve">), and percent nitrogen fixed from the atmosphere (panel </w:t>
      </w:r>
      <w:r w:rsidR="003C0382">
        <w:rPr>
          <w:bCs/>
        </w:rPr>
        <w:t>C</w:t>
      </w:r>
      <w:r w:rsidR="00D924B1">
        <w:rPr>
          <w:bCs/>
        </w:rPr>
        <w:t>)</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xml:space="preserve">, red points and </w:t>
      </w:r>
      <w:r w:rsidR="00D924B1">
        <w:rPr>
          <w:bCs/>
        </w:rPr>
        <w:lastRenderedPageBreak/>
        <w:t>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38B2DBDC"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not causally linked to changes in fertilization and inoculation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t>
      </w:r>
      <w:r w:rsidR="0086376C">
        <w:rPr>
          <w:bCs/>
        </w:rPr>
        <w:t>due to elevated CO</w:t>
      </w:r>
      <w:r w:rsidR="0086376C">
        <w:rPr>
          <w:bCs/>
          <w:vertAlign w:val="subscript"/>
        </w:rPr>
        <w:t>2</w:t>
      </w:r>
      <w:r w:rsidR="0086376C">
        <w:rPr>
          <w:bCs/>
        </w:rPr>
        <w:t xml:space="preserve"> </w:t>
      </w:r>
      <w:r w:rsidR="003904E2">
        <w:rPr>
          <w:bCs/>
        </w:rPr>
        <w:t>were generally enhanced with increasing fertilization and were negatively related to structural carbon costs to acquire nitrogen</w:t>
      </w:r>
      <w:r w:rsidR="0086376C">
        <w:rPr>
          <w:bCs/>
        </w:rPr>
        <w:t>. Inoculation generally did not modify whole plant responses to elevated CO</w:t>
      </w:r>
      <w:r w:rsidR="0086376C">
        <w:rPr>
          <w:bCs/>
          <w:vertAlign w:val="subscript"/>
        </w:rPr>
        <w:t>2</w:t>
      </w:r>
      <w:r w:rsidR="0086376C">
        <w:rPr>
          <w:bCs/>
        </w:rPr>
        <w:t xml:space="preserve"> across the fertilization gradient, likely due to a strong reduction in root nodulation with increasing fertilization. However, we did observe strong positive effects of inoculation on whole plant growth under low fertilization, consistent with our hypothesis.</w:t>
      </w:r>
      <w:r w:rsidR="003904E2">
        <w:rPr>
          <w:bCs/>
        </w:rPr>
        <w:t xml:space="preserve">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Instead, leaf acclimation responses were driven by optimal resource investment to photosynthetic capacity, which maximized nutrient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2BCB551B"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w:t>
      </w:r>
      <w:r w:rsidR="003904E2">
        <w:rPr>
          <w:bCs/>
        </w:rPr>
        <w:t>29</w:t>
      </w:r>
      <w:r>
        <w:rPr>
          <w:bCs/>
        </w:rPr>
        <w:t xml:space="preserve">%, </w:t>
      </w:r>
      <w:r w:rsidR="003904E2">
        <w:rPr>
          <w:bCs/>
        </w:rPr>
        <w:t>16%, and 10</w:t>
      </w:r>
      <w:r>
        <w:rPr>
          <w:bCs/>
        </w:rPr>
        <w:t xml:space="preserve">%, respectively, </w:t>
      </w:r>
      <w:r w:rsidR="007C320B">
        <w:rPr>
          <w:bCs/>
        </w:rPr>
        <w:t>a pattern that corresponded with a 20% downregulation in stomatal conductance</w:t>
      </w:r>
      <w:r>
        <w:rPr>
          <w:bCs/>
        </w:rPr>
        <w:t xml:space="preserve">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xml:space="preserve">% stimulation in the fraction </w:t>
      </w:r>
      <w:r w:rsidR="00930214">
        <w:rPr>
          <w:bCs/>
        </w:rPr>
        <w:lastRenderedPageBreak/>
        <w:t>of leaf nitrogen allocated to photosynthesis and a 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930214">
        <w:rPr>
          <w:bCs/>
        </w:rPr>
        <w:t xml:space="preserve">. </w:t>
      </w:r>
      <w:r w:rsidR="007C320B">
        <w:rPr>
          <w:bCs/>
        </w:rPr>
        <w:t>Additionally, the relative stronger downregulation in stomatal conductance than leaf photosynthesis contributed to an overall stimulation in water-use efficiency under elevated CO</w:t>
      </w:r>
      <w:r w:rsidR="007C320B">
        <w:rPr>
          <w:bCs/>
          <w:vertAlign w:val="subscript"/>
        </w:rPr>
        <w:t>2</w:t>
      </w:r>
      <w:r w:rsidR="007C320B">
        <w:rPr>
          <w:bCs/>
        </w:rPr>
        <w:t xml:space="preserve"> (Fig. 4C). </w:t>
      </w:r>
      <w:r>
        <w:rPr>
          <w:bCs/>
        </w:rPr>
        <w:t>These acclimation responses are</w:t>
      </w:r>
      <w:r w:rsidR="007C320B">
        <w:rPr>
          <w:bCs/>
        </w:rPr>
        <w:t xml:space="preserv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and 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6AC0B145" w14:textId="73310551" w:rsidR="007C320B" w:rsidRPr="00290BBE" w:rsidRDefault="00923070" w:rsidP="005C33F1">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Pr>
          <w:bCs/>
          <w:i/>
          <w:iCs/>
        </w:rPr>
        <w:t>J</w:t>
      </w:r>
      <w:r>
        <w:rPr>
          <w:bCs/>
          <w:vertAlign w:val="subscript"/>
        </w:rPr>
        <w:t>max25</w:t>
      </w:r>
      <w:r>
        <w:rPr>
          <w:bCs/>
        </w:rPr>
        <w:t xml:space="preserve"> (Fig. 2</w:t>
      </w:r>
      <w:r w:rsidR="00246A88">
        <w:rPr>
          <w:bCs/>
        </w:rPr>
        <w:t>C</w:t>
      </w:r>
      <w:r>
        <w:rPr>
          <w:bCs/>
        </w:rPr>
        <w:t>)</w:t>
      </w:r>
      <w:r w:rsidR="007C320B">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r w:rsidR="00246A88">
        <w:rPr>
          <w:bCs/>
          <w:i/>
          <w:iCs/>
        </w:rPr>
        <w:t>N</w:t>
      </w:r>
      <w:r w:rsidR="00246A88">
        <w:rPr>
          <w:bCs/>
          <w:vertAlign w:val="subscript"/>
        </w:rPr>
        <w:t>area</w:t>
      </w:r>
      <w:r w:rsidR="00246A88">
        <w:rPr>
          <w:bCs/>
        </w:rPr>
        <w:t xml:space="preserve"> under elevated CO</w:t>
      </w:r>
      <w:r w:rsidR="00246A88">
        <w:rPr>
          <w:bCs/>
          <w:vertAlign w:val="subscript"/>
        </w:rPr>
        <w:t>2</w:t>
      </w:r>
      <w:r w:rsidR="00246A88">
        <w:rPr>
          <w:bCs/>
        </w:rPr>
        <w:t xml:space="preserve"> with increasing fertilization</w:t>
      </w:r>
      <w:r w:rsidR="00586385">
        <w:rPr>
          <w:bCs/>
        </w:rPr>
        <w:t xml:space="preserve"> and in inoculated pots</w:t>
      </w:r>
      <w:r w:rsidR="009C1236">
        <w:rPr>
          <w:bCs/>
        </w:rPr>
        <w:t xml:space="preserve"> (Fig. 1A)</w:t>
      </w:r>
      <w:r w:rsidR="00586385">
        <w:rPr>
          <w:bCs/>
        </w:rPr>
        <w:t xml:space="preserve">. These patterns suggest that </w:t>
      </w:r>
      <w:r w:rsidR="00246A88">
        <w:rPr>
          <w:bCs/>
          <w:i/>
          <w:iCs/>
        </w:rPr>
        <w:t>N</w:t>
      </w:r>
      <w:r w:rsidR="00246A88">
        <w:rPr>
          <w:bCs/>
          <w:vertAlign w:val="subscript"/>
        </w:rPr>
        <w:t>area</w:t>
      </w:r>
      <w:r w:rsidR="00246A88">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species acquisition strategy</w:t>
      </w:r>
      <w:r w:rsidR="00046738">
        <w:rPr>
          <w:bCs/>
        </w:rPr>
        <w:t xml:space="preserve">. </w:t>
      </w:r>
      <w:r w:rsidR="007C320B">
        <w:rPr>
          <w:bCs/>
        </w:rPr>
        <w:t>However, t</w:t>
      </w:r>
      <w:r w:rsidR="00E44C70">
        <w:rPr>
          <w:bCs/>
        </w:rPr>
        <w:t xml:space="preserve">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 did not modify </w:t>
      </w:r>
      <w:r w:rsidR="00051881">
        <w:rPr>
          <w:bCs/>
        </w:rPr>
        <w:t xml:space="preserve">the general stimulation in the </w:t>
      </w:r>
      <w:r w:rsidR="00E44C70">
        <w:rPr>
          <w:bCs/>
        </w:rPr>
        <w:t>fraction of leaf nitrogen allocated to Rubisco, bioenergetics, or photosynthesis</w:t>
      </w:r>
      <w:r w:rsidR="007C320B">
        <w:rPr>
          <w:bCs/>
        </w:rPr>
        <w:t xml:space="preserve">. </w:t>
      </w:r>
      <w:r w:rsidR="005C33F1">
        <w:rPr>
          <w:bCs/>
        </w:rPr>
        <w:t>Instead,</w:t>
      </w:r>
      <w:r w:rsidR="005C33F1" w:rsidRPr="005C33F1">
        <w:rPr>
          <w:bCs/>
        </w:rPr>
        <w:t xml:space="preserve"> </w:t>
      </w:r>
      <w:r w:rsidR="005C33F1">
        <w:rPr>
          <w:bCs/>
        </w:rPr>
        <w:t xml:space="preserve">the downregulation of </w:t>
      </w:r>
      <w:r w:rsidR="005C33F1">
        <w:rPr>
          <w:bCs/>
          <w:i/>
          <w:iCs/>
        </w:rPr>
        <w:t>N</w:t>
      </w:r>
      <w:r w:rsidR="005C33F1">
        <w:rPr>
          <w:bCs/>
          <w:vertAlign w:val="subscript"/>
        </w:rPr>
        <w:t>area</w:t>
      </w:r>
      <w:r w:rsidR="005C33F1">
        <w:rPr>
          <w:bCs/>
        </w:rPr>
        <w:t xml:space="preserve"> under elevated CO</w:t>
      </w:r>
      <w:r w:rsidR="005C33F1">
        <w:rPr>
          <w:bCs/>
          <w:vertAlign w:val="subscript"/>
        </w:rPr>
        <w:t>2</w:t>
      </w:r>
      <w:r w:rsidR="005C33F1">
        <w:rPr>
          <w:bCs/>
        </w:rPr>
        <w:t xml:space="preserve"> with increasing fertilization did modify the fraction of leaf nitrogen content allocated to structure, where </w:t>
      </w:r>
      <w:r w:rsidR="003C0382">
        <w:rPr>
          <w:bCs/>
        </w:rPr>
        <w:t>a</w:t>
      </w:r>
      <w:r w:rsidR="005C33F1">
        <w:rPr>
          <w:bCs/>
        </w:rPr>
        <w:t xml:space="preserve"> stronger reduction in the fraction of leaf nitrogen allocated to structure under ambient CO</w:t>
      </w:r>
      <w:r w:rsidR="005C33F1">
        <w:rPr>
          <w:bCs/>
          <w:vertAlign w:val="subscript"/>
        </w:rPr>
        <w:t>2</w:t>
      </w:r>
      <w:r w:rsidR="005C33F1">
        <w:rPr>
          <w:bCs/>
        </w:rPr>
        <w:t xml:space="preserve"> increased the positive effect of CO</w:t>
      </w:r>
      <w:r w:rsidR="005C33F1">
        <w:rPr>
          <w:bCs/>
          <w:vertAlign w:val="subscript"/>
        </w:rPr>
        <w:t>2</w:t>
      </w:r>
      <w:r w:rsidR="005C33F1">
        <w:rPr>
          <w:bCs/>
        </w:rPr>
        <w:t xml:space="preserve"> on the fraction of leaf nitrogen allocated to </w:t>
      </w:r>
      <w:r w:rsidR="003C0382">
        <w:rPr>
          <w:bCs/>
        </w:rPr>
        <w:t>structure</w:t>
      </w:r>
      <w:r w:rsidR="005C33F1">
        <w:rPr>
          <w:bCs/>
        </w:rPr>
        <w:t xml:space="preserve"> with increasing fertilization. These results indicate that the stronger downregulation in </w:t>
      </w:r>
      <w:r w:rsidR="00051881">
        <w:rPr>
          <w:bCs/>
          <w:i/>
          <w:iCs/>
        </w:rPr>
        <w:t>N</w:t>
      </w:r>
      <w:r w:rsidR="00051881">
        <w:rPr>
          <w:bCs/>
          <w:vertAlign w:val="subscript"/>
        </w:rPr>
        <w:t>area</w:t>
      </w:r>
      <w:r w:rsidR="00051881">
        <w:rPr>
          <w:bCs/>
        </w:rPr>
        <w:t xml:space="preserve"> under elevated CO</w:t>
      </w:r>
      <w:r w:rsidR="00051881">
        <w:rPr>
          <w:bCs/>
          <w:vertAlign w:val="subscript"/>
        </w:rPr>
        <w:t>2</w:t>
      </w:r>
      <w:r w:rsidR="00051881">
        <w:rPr>
          <w:bCs/>
        </w:rPr>
        <w:t xml:space="preserve"> with increasing fertilization was due to a change in leaf morphology and not investment in photosynthetic tissue</w:t>
      </w:r>
      <w:r w:rsidR="005C33F1">
        <w:rPr>
          <w:bCs/>
        </w:rPr>
        <w:t xml:space="preserve">. </w:t>
      </w:r>
      <w:r w:rsidR="007C320B">
        <w:rPr>
          <w:bCs/>
        </w:rPr>
        <w:t>These results, combined with a general stimulation in PNUE (Fig. 4A)</w:t>
      </w:r>
      <w:r w:rsidR="003C0382">
        <w:rPr>
          <w:bCs/>
        </w:rPr>
        <w:t xml:space="preserve"> and</w:t>
      </w:r>
      <w:r w:rsidR="007C320B">
        <w:rPr>
          <w:bCs/>
        </w:rPr>
        <w:t xml:space="preserve"> </w:t>
      </w:r>
      <w:proofErr w:type="spellStart"/>
      <w:r w:rsidR="007C320B">
        <w:rPr>
          <w:bCs/>
        </w:rPr>
        <w:t>and</w:t>
      </w:r>
      <w:proofErr w:type="spellEnd"/>
      <w:r w:rsidR="007C320B">
        <w:rPr>
          <w:bCs/>
        </w:rPr>
        <w:t xml:space="preserve"> </w:t>
      </w:r>
      <w:proofErr w:type="spellStart"/>
      <w:r w:rsidR="007C320B">
        <w:rPr>
          <w:bCs/>
          <w:i/>
          <w:iCs/>
        </w:rPr>
        <w:t>i</w:t>
      </w:r>
      <w:r w:rsidR="007C320B">
        <w:rPr>
          <w:bCs/>
        </w:rPr>
        <w:t>WUE</w:t>
      </w:r>
      <w:proofErr w:type="spellEnd"/>
      <w:r w:rsidR="007C320B">
        <w:rPr>
          <w:bCs/>
        </w:rPr>
        <w:t xml:space="preserve"> (Fig. 4C) under elevated CO</w:t>
      </w:r>
      <w:r w:rsidR="007C320B">
        <w:rPr>
          <w:bCs/>
          <w:vertAlign w:val="subscript"/>
        </w:rPr>
        <w:t>2</w:t>
      </w:r>
      <w:r w:rsidR="007C320B">
        <w:rPr>
          <w:bCs/>
        </w:rPr>
        <w:t xml:space="preserve"> that was independent of fertilization or </w:t>
      </w:r>
      <w:r w:rsidR="007C320B">
        <w:rPr>
          <w:bCs/>
        </w:rPr>
        <w:lastRenderedPageBreak/>
        <w:t>inoculation treatment, provide strong support for the hypothesis that leaves acclimated</w:t>
      </w:r>
      <w:r w:rsidR="003C0382">
        <w:rPr>
          <w:bCs/>
        </w:rPr>
        <w:t xml:space="preserve"> to CO</w:t>
      </w:r>
      <w:r w:rsidR="003C0382">
        <w:rPr>
          <w:bCs/>
          <w:vertAlign w:val="subscript"/>
        </w:rPr>
        <w:t>2</w:t>
      </w:r>
      <w:r w:rsidR="007C320B">
        <w:rPr>
          <w:bCs/>
        </w:rPr>
        <w:t xml:space="preserve"> to optimize leaf resource investment to photosynthetic capacity.</w:t>
      </w:r>
    </w:p>
    <w:p w14:paraId="43BEF6F7" w14:textId="72E9CD92" w:rsidR="005C33F1" w:rsidRDefault="00F60974" w:rsidP="00E716AF">
      <w:pPr>
        <w:spacing w:line="360" w:lineRule="auto"/>
        <w:ind w:firstLine="720"/>
        <w:rPr>
          <w:bCs/>
        </w:rPr>
      </w:pPr>
      <w:r>
        <w:rPr>
          <w:bCs/>
        </w:rPr>
        <w:t>The</w:t>
      </w:r>
      <w:r w:rsidR="000820D8">
        <w:rPr>
          <w:bCs/>
        </w:rPr>
        <w:t xml:space="preserve">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w:t>
      </w:r>
      <w:r w:rsidR="005C33F1">
        <w:rPr>
          <w:bCs/>
        </w:rPr>
        <w:t>%</w:t>
      </w:r>
      <w:r w:rsidR="00EB416F">
        <w:rPr>
          <w:bCs/>
        </w:rPr>
        <w:t xml:space="preserve"> and 100</w:t>
      </w:r>
      <w:r w:rsidR="0012364D">
        <w:rPr>
          <w:bCs/>
        </w:rPr>
        <w:t>%</w:t>
      </w:r>
      <w:r w:rsidR="000820D8">
        <w:rPr>
          <w:bCs/>
        </w:rPr>
        <w:t xml:space="preserve"> </w:t>
      </w:r>
      <w:r w:rsidR="0012364D">
        <w:rPr>
          <w:bCs/>
        </w:rPr>
        <w:t>stimulation</w:t>
      </w:r>
      <w:r>
        <w:rPr>
          <w:bCs/>
        </w:rPr>
        <w:t xml:space="preserve"> in total leaf area (Fig. 5B) and total biomass (Fig. 5C</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w:t>
      </w:r>
      <w:r w:rsidR="003C0382">
        <w:rPr>
          <w:bCs/>
        </w:rPr>
        <w:t xml:space="preserve">also </w:t>
      </w:r>
      <w:r w:rsidR="0075744C">
        <w:rPr>
          <w:bCs/>
        </w:rPr>
        <w:t>corresponded with 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w:t>
      </w:r>
      <w:r w:rsidR="005C33F1">
        <w:rPr>
          <w:bCs/>
        </w:rPr>
        <w:t>.</w:t>
      </w:r>
      <w:r w:rsidR="00DA6D24">
        <w:rPr>
          <w:bCs/>
        </w:rPr>
        <w:t xml:space="preserve">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w:t>
      </w:r>
      <w:r w:rsidR="003C0382">
        <w:rPr>
          <w:bCs/>
        </w:rPr>
        <w:t>as</w:t>
      </w:r>
      <w:r w:rsidR="00B71392">
        <w:rPr>
          <w:bCs/>
        </w:rPr>
        <w:t xml:space="preserv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w:t>
      </w:r>
      <w:r w:rsidR="003C0382">
        <w:rPr>
          <w:bCs/>
        </w:rPr>
        <w:t>associated with increased</w:t>
      </w:r>
      <w:r w:rsidR="00B71392">
        <w:rPr>
          <w:bCs/>
        </w:rPr>
        <w:t xml:space="preserve"> CO</w:t>
      </w:r>
      <w:r w:rsidR="00B71392">
        <w:rPr>
          <w:bCs/>
          <w:vertAlign w:val="subscript"/>
        </w:rPr>
        <w:t>2</w:t>
      </w:r>
      <w:r w:rsidR="00B71392">
        <w:rPr>
          <w:bCs/>
        </w:rPr>
        <w:t>.</w:t>
      </w:r>
    </w:p>
    <w:p w14:paraId="1164E135" w14:textId="7F95DAF4" w:rsidR="009C3547" w:rsidRDefault="003C1F67" w:rsidP="0000566D">
      <w:pPr>
        <w:spacing w:line="360" w:lineRule="auto"/>
        <w:ind w:firstLine="720"/>
        <w:rPr>
          <w:bCs/>
        </w:rPr>
      </w:pPr>
      <w:r>
        <w:rPr>
          <w:bCs/>
        </w:rPr>
        <w:t>Interestingly, our results indicate that the general stimulation in total leaf area and whole plant growth</w:t>
      </w:r>
      <w:r w:rsidR="00E716AF">
        <w:rPr>
          <w:bCs/>
        </w:rPr>
        <w:t xml:space="preserve"> under elevated CO</w:t>
      </w:r>
      <w:r w:rsidR="00E716AF">
        <w:rPr>
          <w:bCs/>
          <w:vertAlign w:val="subscript"/>
        </w:rPr>
        <w:t>2</w:t>
      </w:r>
      <w:r>
        <w:rPr>
          <w:bCs/>
        </w:rPr>
        <w:t xml:space="preserve"> was not modified by inoculation despite an apparent </w:t>
      </w:r>
      <w:r w:rsidR="009C3547">
        <w:rPr>
          <w:bCs/>
        </w:rPr>
        <w:t xml:space="preserve">general </w:t>
      </w:r>
      <w:r>
        <w:rPr>
          <w:bCs/>
        </w:rPr>
        <w:t xml:space="preserve">negative effect of inoculation on </w:t>
      </w:r>
      <w:proofErr w:type="spellStart"/>
      <w:r>
        <w:rPr>
          <w:bCs/>
          <w:i/>
          <w:iCs/>
        </w:rPr>
        <w:t>N</w:t>
      </w:r>
      <w:r>
        <w:rPr>
          <w:bCs/>
          <w:vertAlign w:val="subscript"/>
        </w:rPr>
        <w:t>cost</w:t>
      </w:r>
      <w:proofErr w:type="spellEnd"/>
      <w:r>
        <w:rPr>
          <w:bCs/>
        </w:rPr>
        <w:t>. This response could have been due to</w:t>
      </w:r>
      <w:r w:rsidR="003F07DD">
        <w:rPr>
          <w:bCs/>
        </w:rPr>
        <w:t xml:space="preserve"> </w:t>
      </w:r>
      <w:r>
        <w:rPr>
          <w:bCs/>
        </w:rPr>
        <w:t xml:space="preserve">strong </w:t>
      </w:r>
      <w:r w:rsidR="00C01A04">
        <w:rPr>
          <w:bCs/>
        </w:rPr>
        <w:t xml:space="preserve">negative </w:t>
      </w:r>
      <w:r>
        <w:rPr>
          <w:bCs/>
        </w:rPr>
        <w:t xml:space="preserve">effect of </w:t>
      </w:r>
      <w:r w:rsidR="00C01A04">
        <w:rPr>
          <w:bCs/>
        </w:rPr>
        <w:t xml:space="preserve">increasing </w:t>
      </w:r>
      <w:r>
        <w:rPr>
          <w:bCs/>
        </w:rPr>
        <w:t xml:space="preserve">fertilization on </w:t>
      </w:r>
      <w:r w:rsidR="0012440D">
        <w:rPr>
          <w:bCs/>
        </w:rPr>
        <w:t>nodulatio</w:t>
      </w:r>
      <w:r>
        <w:rPr>
          <w:bCs/>
        </w:rPr>
        <w:t>n</w:t>
      </w:r>
      <w:r w:rsidR="00E716AF">
        <w:rPr>
          <w:bCs/>
        </w:rPr>
        <w:t xml:space="preserve"> (Fig. 6A, 6B)</w:t>
      </w:r>
      <w:r>
        <w:rPr>
          <w:bCs/>
        </w:rPr>
        <w:t xml:space="preserve">, </w:t>
      </w:r>
      <w:r w:rsidR="009C3547">
        <w:rPr>
          <w:bCs/>
        </w:rPr>
        <w:t>which may have caused</w:t>
      </w:r>
      <w:r w:rsidR="0000566D">
        <w:rPr>
          <w:bCs/>
        </w:rPr>
        <w:t xml:space="preserve"> the strong increase in the positive effect of elevated CO</w:t>
      </w:r>
      <w:r w:rsidR="0000566D">
        <w:rPr>
          <w:bCs/>
          <w:vertAlign w:val="subscript"/>
        </w:rPr>
        <w:t>2</w:t>
      </w:r>
      <w:r w:rsidR="0000566D">
        <w:rPr>
          <w:bCs/>
        </w:rPr>
        <w:t xml:space="preserve"> on whole plant growth with increasing fertilization to mask </w:t>
      </w:r>
      <w:r w:rsidR="009C3547">
        <w:rPr>
          <w:bCs/>
        </w:rPr>
        <w:t>any</w:t>
      </w:r>
      <w:r w:rsidR="0000566D">
        <w:rPr>
          <w:bCs/>
        </w:rPr>
        <w:t xml:space="preserve"> increase in the positive effect of elevated CO</w:t>
      </w:r>
      <w:r w:rsidR="0000566D">
        <w:rPr>
          <w:bCs/>
          <w:vertAlign w:val="subscript"/>
        </w:rPr>
        <w:t>2</w:t>
      </w:r>
      <w:r w:rsidR="0000566D">
        <w:rPr>
          <w:bCs/>
        </w:rPr>
        <w:t xml:space="preserve"> on whole plant growth due to inoculation. </w:t>
      </w:r>
      <w:r w:rsidR="009C3547">
        <w:rPr>
          <w:bCs/>
        </w:rPr>
        <w:t xml:space="preserve">Reductions in nodulation with increasing fertilization are commonly observed patterns that have been inferred to be a response that allows species </w:t>
      </w:r>
      <w:r w:rsidR="00C01A04">
        <w:rPr>
          <w:bCs/>
        </w:rPr>
        <w:t>optimize nutrient uptake efficiency as costs to acquire nutrients via direct uptake become more similar</w:t>
      </w:r>
      <w:r w:rsidR="00737D2B">
        <w:rPr>
          <w:bCs/>
        </w:rPr>
        <w:t xml:space="preserve"> </w:t>
      </w:r>
      <w:r w:rsidR="00737D2B">
        <w:rPr>
          <w:bCs/>
        </w:rPr>
        <w:fldChar w:fldCharType="begin" w:fldLock="1"/>
      </w:r>
      <w:r w:rsidR="00E716AF">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2001)","manualFormatting":"(Fig. 5F; Gibson &amp; Harper, 1985; Rastetter et al.,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w:t>
      </w:r>
      <w:r w:rsidR="00E716AF">
        <w:rPr>
          <w:bCs/>
          <w:noProof/>
        </w:rPr>
        <w:t xml:space="preserve">Fig. 5F; </w:t>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xml:space="preserve">. </w:t>
      </w:r>
      <w:r w:rsidR="009C3547">
        <w:rPr>
          <w:bCs/>
        </w:rPr>
        <w:t>In this study, pairwise comparisons indicated strong positive effects of inoculation on total leaf area and total biomass (158% increase in total leaf area, 119% increase in total biomass) under elevated CO</w:t>
      </w:r>
      <w:r w:rsidR="009C3547">
        <w:rPr>
          <w:bCs/>
          <w:vertAlign w:val="subscript"/>
        </w:rPr>
        <w:t>2</w:t>
      </w:r>
      <w:r w:rsidR="009C3547">
        <w:rPr>
          <w:bCs/>
        </w:rPr>
        <w:t xml:space="preserve"> at 0 ppm N, but no observable inoculation effect on total leaf area or total biomass under elevated CO</w:t>
      </w:r>
      <w:r w:rsidR="009C3547">
        <w:rPr>
          <w:bCs/>
          <w:vertAlign w:val="subscript"/>
        </w:rPr>
        <w:t>2</w:t>
      </w:r>
      <w:r w:rsidR="009C3547">
        <w:rPr>
          <w:bCs/>
        </w:rPr>
        <w:t xml:space="preserve"> at 350 ppm N or 630 ppm N.</w:t>
      </w:r>
      <w:r w:rsidR="0000566D">
        <w:rPr>
          <w:bCs/>
        </w:rPr>
        <w:t xml:space="preserve"> While these responses did not generally differ from those observed under ambient CO</w:t>
      </w:r>
      <w:r w:rsidR="0000566D">
        <w:rPr>
          <w:bCs/>
          <w:vertAlign w:val="subscript"/>
        </w:rPr>
        <w:t>2</w:t>
      </w:r>
      <w:r w:rsidR="0000566D">
        <w:rPr>
          <w:bCs/>
        </w:rPr>
        <w:t>, they do confirm our hypothesis that effects of inoculation on whole plant growth responses to elevated CO</w:t>
      </w:r>
      <w:r w:rsidR="0000566D">
        <w:rPr>
          <w:bCs/>
          <w:vertAlign w:val="subscript"/>
        </w:rPr>
        <w:t>2</w:t>
      </w:r>
      <w:r w:rsidR="0000566D">
        <w:rPr>
          <w:bCs/>
        </w:rPr>
        <w:t xml:space="preserve"> would </w:t>
      </w:r>
      <w:r w:rsidR="003C0382">
        <w:rPr>
          <w:bCs/>
        </w:rPr>
        <w:t xml:space="preserve">decrease with increasing </w:t>
      </w:r>
      <w:r w:rsidR="0000566D">
        <w:rPr>
          <w:bCs/>
        </w:rPr>
        <w:t>fertilization.</w:t>
      </w:r>
    </w:p>
    <w:p w14:paraId="599CB44D" w14:textId="42E39B9C" w:rsidR="003C1F67" w:rsidRPr="003C1F67" w:rsidRDefault="0000566D" w:rsidP="0000566D">
      <w:pPr>
        <w:spacing w:line="360" w:lineRule="auto"/>
        <w:ind w:firstLine="720"/>
        <w:rPr>
          <w:bCs/>
        </w:rPr>
      </w:pPr>
      <w:r>
        <w:rPr>
          <w:bCs/>
        </w:rPr>
        <w:lastRenderedPageBreak/>
        <w:t xml:space="preserve">Combined, results reported here suggest that soil nitrogen availability has a divergent role in modifying leaf and whole plant acclimation responses to </w:t>
      </w:r>
      <w:r w:rsidR="00357D8C">
        <w:rPr>
          <w:bCs/>
        </w:rPr>
        <w:t>CO</w:t>
      </w:r>
      <w:r w:rsidR="00357D8C">
        <w:rPr>
          <w:bCs/>
          <w:vertAlign w:val="subscript"/>
        </w:rPr>
        <w:t>2</w:t>
      </w:r>
      <w:r>
        <w:rPr>
          <w:bCs/>
        </w:rPr>
        <w:t xml:space="preserve">. </w:t>
      </w:r>
      <w:r w:rsidR="00357D8C">
        <w:rPr>
          <w:bCs/>
        </w:rPr>
        <w:t xml:space="preserve">Leaf acclimation responses </w:t>
      </w:r>
      <w:r w:rsidR="00041C72">
        <w:rPr>
          <w:bCs/>
        </w:rPr>
        <w:t>were</w:t>
      </w:r>
      <w:r w:rsidR="00357D8C">
        <w:rPr>
          <w:bCs/>
        </w:rPr>
        <w:t xml:space="preserve"> generally decoupled from fertilization, while whole plant acclimation responses rel</w:t>
      </w:r>
      <w:r w:rsidR="00DA6D24">
        <w:rPr>
          <w:bCs/>
        </w:rPr>
        <w:t>ied</w:t>
      </w:r>
      <w:r w:rsidR="00357D8C">
        <w:rPr>
          <w:bCs/>
        </w:rPr>
        <w:t xml:space="preserve"> heavily on</w:t>
      </w:r>
      <w:r w:rsidR="00DA6D24">
        <w:rPr>
          <w:bCs/>
        </w:rPr>
        <w:t xml:space="preserve"> an increase in nitrogen uptake efficiency</w:t>
      </w:r>
      <w:r>
        <w:rPr>
          <w:bCs/>
        </w:rPr>
        <w:t xml:space="preserve"> and consequent reduction in costs of acquiring nitrogen</w:t>
      </w:r>
      <w:r w:rsidR="00DA6D24">
        <w:rPr>
          <w:bCs/>
        </w:rPr>
        <w:t xml:space="preserve"> associated with increasing fertilization.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t>
      </w:r>
      <w:r w:rsidR="00737D2B">
        <w:rPr>
          <w:bCs/>
        </w:rPr>
        <w:t>indicat</w:t>
      </w:r>
      <w:r w:rsidR="003C0382">
        <w:rPr>
          <w:bCs/>
        </w:rPr>
        <w:t>ed</w:t>
      </w:r>
      <w:r w:rsidR="00737D2B">
        <w:rPr>
          <w:bCs/>
        </w:rPr>
        <w:t xml:space="preserve"> that fertilization may play a more important role in determining whole plant acclimation responses to CO</w:t>
      </w:r>
      <w:r w:rsidR="00737D2B">
        <w:rPr>
          <w:bCs/>
          <w:vertAlign w:val="subscript"/>
        </w:rPr>
        <w:t>2</w:t>
      </w:r>
      <w:r w:rsidR="00737D2B">
        <w:rPr>
          <w:bCs/>
        </w:rPr>
        <w:t xml:space="preserve"> than nutrient acquisition strategy</w:t>
      </w:r>
      <w:r>
        <w:rPr>
          <w:bCs/>
        </w:rPr>
        <w:t>, although these patterns were likely driven by reductions in nodulation with increasing fertilization</w:t>
      </w:r>
      <w:r w:rsidR="00737D2B">
        <w:rPr>
          <w:bCs/>
        </w:rPr>
        <w:t xml:space="preserve">. </w:t>
      </w:r>
      <w:r w:rsidR="00C01A04">
        <w:rPr>
          <w:bCs/>
        </w:rPr>
        <w:t xml:space="preserve">Our results </w:t>
      </w:r>
      <w:r w:rsidR="003C0382">
        <w:rPr>
          <w:bCs/>
        </w:rPr>
        <w:t>suggest</w:t>
      </w:r>
      <w:r w:rsidR="00C01A04">
        <w:rPr>
          <w:bCs/>
        </w:rPr>
        <w:t xml:space="preserve"> that plants </w:t>
      </w:r>
      <w:r w:rsidR="00DA6D24">
        <w:rPr>
          <w:bCs/>
        </w:rPr>
        <w:t xml:space="preserve">should acclimate to </w:t>
      </w:r>
      <w:r w:rsidR="00041C72">
        <w:rPr>
          <w:bCs/>
        </w:rPr>
        <w:t>CO</w:t>
      </w:r>
      <w:r w:rsidR="00041C72">
        <w:rPr>
          <w:bCs/>
          <w:vertAlign w:val="subscript"/>
        </w:rPr>
        <w:t>2</w:t>
      </w:r>
      <w:r w:rsidR="00041C72">
        <w:rPr>
          <w:bCs/>
        </w:rPr>
        <w:t xml:space="preserve"> in nutrient-limited systems</w:t>
      </w:r>
      <w:r w:rsidR="00737D2B">
        <w:rPr>
          <w:bCs/>
        </w:rPr>
        <w:t xml:space="preserve"> </w:t>
      </w:r>
      <w:r w:rsidR="00041C72">
        <w:rPr>
          <w:bCs/>
        </w:rPr>
        <w:t>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w:t>
      </w:r>
      <w:r w:rsidR="003C1F67">
        <w:rPr>
          <w:bCs/>
        </w:rPr>
        <w:t xml:space="preserve"> as </w:t>
      </w:r>
      <w:r>
        <w:rPr>
          <w:bCs/>
        </w:rPr>
        <w:t>previously implied</w:t>
      </w:r>
      <w:r w:rsidR="00041C72">
        <w:rPr>
          <w:bCs/>
        </w:rPr>
        <w:t>.</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11359559" w14:textId="4F23053B" w:rsidR="00DB1DDA" w:rsidRDefault="005C59EC" w:rsidP="00DB1DDA">
      <w:pPr>
        <w:spacing w:line="360" w:lineRule="auto"/>
        <w:ind w:firstLine="720"/>
        <w:rPr>
          <w:bCs/>
        </w:rPr>
      </w:pPr>
      <w:r>
        <w:rPr>
          <w:bCs/>
        </w:rPr>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w:t>
      </w:r>
      <w:r w:rsidR="003C0382">
        <w:rPr>
          <w:bCs/>
        </w:rPr>
        <w:t>also</w:t>
      </w:r>
      <w:r>
        <w:rPr>
          <w:bCs/>
        </w:rPr>
        <w:t xml:space="preserve"> isolate</w:t>
      </w:r>
      <w:r w:rsidR="003C0382">
        <w:rPr>
          <w:bCs/>
        </w:rPr>
        <w:t xml:space="preserve">s </w:t>
      </w:r>
      <w:r>
        <w:rPr>
          <w:bCs/>
        </w:rPr>
        <w:t>effect</w:t>
      </w:r>
      <w:r w:rsidR="003C0382">
        <w:rPr>
          <w:bCs/>
        </w:rPr>
        <w:t>s</w:t>
      </w:r>
      <w:r>
        <w:rPr>
          <w:bCs/>
        </w:rPr>
        <w:t xml:space="preserve"> of symbiotic nitrogen fixation on leaf and whole plant traits across a </w:t>
      </w:r>
      <w:r w:rsidR="0069616B">
        <w:rPr>
          <w:bCs/>
        </w:rPr>
        <w:t>sizeable</w:t>
      </w:r>
      <w:r>
        <w:rPr>
          <w:bCs/>
        </w:rPr>
        <w:t xml:space="preserve"> soil nitrogen availability gradient.</w:t>
      </w:r>
      <w:r w:rsidR="00737D2B">
        <w:rPr>
          <w:bCs/>
        </w:rPr>
        <w:t xml:space="preserve"> </w:t>
      </w:r>
      <w:r w:rsidR="000E2550">
        <w:rPr>
          <w:bCs/>
        </w:rPr>
        <w:t>Interestingly, variance in both leaf and whole plant traits across treatment combinations were generally better explained by individual and interactive effects of fertilization and inoculation than any individual or interactive role of CO</w:t>
      </w:r>
      <w:r w:rsidR="000E2550">
        <w:rPr>
          <w:bCs/>
          <w:vertAlign w:val="subscript"/>
        </w:rPr>
        <w:t>2</w:t>
      </w:r>
      <w:r w:rsidR="000E2550">
        <w:rPr>
          <w:bCs/>
        </w:rPr>
        <w:t>. A consistent pattern emerged across</w:t>
      </w:r>
      <w:r w:rsidR="003C0382">
        <w:rPr>
          <w:bCs/>
        </w:rPr>
        <w:t xml:space="preserve"> measured</w:t>
      </w:r>
      <w:r w:rsidR="000E2550">
        <w:rPr>
          <w:bCs/>
        </w:rPr>
        <w:t xml:space="preserve"> leaf and whole plant traits, where </w:t>
      </w:r>
      <w:r w:rsidR="0000566D">
        <w:rPr>
          <w:bCs/>
        </w:rPr>
        <w:t xml:space="preserve">leaf and whole plant </w:t>
      </w:r>
      <w:r w:rsidR="000E2550">
        <w:rPr>
          <w:bCs/>
        </w:rPr>
        <w:t>responses to fertilization tended to be stronger in uninoculated pots than inoculated pots. This was likely driven by a stronger reduction in structural carbon costs to acquire nitrogen in uninoculated pots that were restricted to nitrogen acquisition through direct uptake pathways, which allowed uninoculated pots to maximize nitrogen uptake efficiency with increasing fertilization</w:t>
      </w:r>
      <w:r w:rsidR="0000566D">
        <w:rPr>
          <w:bCs/>
        </w:rPr>
        <w:t xml:space="preserve"> more strongly than pots that were able to access less finite atmospheric nitrogen pool</w:t>
      </w:r>
      <w:r w:rsidR="003C0382">
        <w:rPr>
          <w:bCs/>
        </w:rPr>
        <w:t>s</w:t>
      </w:r>
      <w:r w:rsidR="000E2550">
        <w:rPr>
          <w:bCs/>
        </w:rPr>
        <w:t>.</w:t>
      </w:r>
    </w:p>
    <w:p w14:paraId="62E2EA74" w14:textId="3A75F930" w:rsidR="00DB1DDA" w:rsidRDefault="000E2550" w:rsidP="00DB1DDA">
      <w:pPr>
        <w:spacing w:line="360" w:lineRule="auto"/>
        <w:ind w:firstLine="720"/>
        <w:rPr>
          <w:bCs/>
        </w:rPr>
      </w:pPr>
      <w:r>
        <w:rPr>
          <w:bCs/>
        </w:rPr>
        <w:t>Reductions in the response of leaf and whole plant traits to fertilization in inoculated pots corresponded with strong declines in root nodulation and plant investments in root nodulation. As acquiring nitrogen via symbiotic nitrogen fixation tends to be energetically and structurally expensive</w:t>
      </w:r>
      <w:r w:rsidR="0000566D">
        <w:rPr>
          <w:bCs/>
        </w:rPr>
        <w:t xml:space="preserve"> </w:t>
      </w:r>
      <w:r w:rsidR="0000566D">
        <w:rPr>
          <w:bCs/>
        </w:rPr>
        <w:fldChar w:fldCharType="begin" w:fldLock="1"/>
      </w:r>
      <w:r w:rsidR="00C75827">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plants","type":"article-journal","volume":"118"},"uris":["http://www.mendeley.com/documents/?uuid=1c3a9353-36db-4bd4-a8e4-23c7335f696e"]},{"id":"ITEM-2","itemData":{"DOI":"10.3389/ffgc.2020.00043","ISSN":"2624893X","abstract":"Nutrient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Change","id":"ITEM-2","issue":"May","issued":{"date-parts":[["2020"]]},"page":"1-12","title":"Modeling the carbon cost of plant nitrogen and phosphorus uptake across temperate and tropical forests","type":"article-journal","volume":"3"},"uris":["http://www.mendeley.com/documents/?uuid=480420f1-268a-43c9-915f-67afb003b56a"]}],"mendeley":{"formattedCitation":"(Gutschick, 1981; Allen &lt;i&gt;et al.&lt;/i&gt;, 2020)","plainTextFormattedCitation":"(Gutschick, 1981; Allen et al., 2020)","previouslyFormattedCitation":"(Gutschick, 1981; Allen &lt;i&gt;et al.&lt;/i&gt;, 2020)"},"properties":{"noteIndex":0},"schema":"https://github.com/citation-style-language/schema/raw/master/csl-citation.json"}</w:instrText>
      </w:r>
      <w:r w:rsidR="0000566D">
        <w:rPr>
          <w:bCs/>
        </w:rPr>
        <w:fldChar w:fldCharType="separate"/>
      </w:r>
      <w:r w:rsidR="00C75827" w:rsidRPr="00C75827">
        <w:rPr>
          <w:bCs/>
          <w:noProof/>
        </w:rPr>
        <w:t xml:space="preserve">(Gutschick, 1981; Allen </w:t>
      </w:r>
      <w:r w:rsidR="00C75827" w:rsidRPr="00C75827">
        <w:rPr>
          <w:bCs/>
          <w:i/>
          <w:noProof/>
        </w:rPr>
        <w:t>et al.</w:t>
      </w:r>
      <w:r w:rsidR="00C75827" w:rsidRPr="00C75827">
        <w:rPr>
          <w:bCs/>
          <w:noProof/>
        </w:rPr>
        <w:t>, 2020)</w:t>
      </w:r>
      <w:r w:rsidR="0000566D">
        <w:rPr>
          <w:bCs/>
        </w:rPr>
        <w:fldChar w:fldCharType="end"/>
      </w:r>
      <w:r>
        <w:rPr>
          <w:bCs/>
        </w:rPr>
        <w:t xml:space="preserve">, </w:t>
      </w:r>
      <w:r w:rsidR="00E05308">
        <w:rPr>
          <w:bCs/>
        </w:rPr>
        <w:t xml:space="preserve">reduced investment in root nodules </w:t>
      </w:r>
      <w:r w:rsidR="00C75827">
        <w:rPr>
          <w:bCs/>
        </w:rPr>
        <w:t xml:space="preserve">with </w:t>
      </w:r>
      <w:r w:rsidR="00C75827">
        <w:rPr>
          <w:bCs/>
        </w:rPr>
        <w:lastRenderedPageBreak/>
        <w:t>increasing fertilization was</w:t>
      </w:r>
      <w:r w:rsidR="00E05308">
        <w:rPr>
          <w:bCs/>
        </w:rPr>
        <w:t xml:space="preserve"> likely indicative of a shift in the dominant mode of nitrogen acquisition toward direct uptake </w:t>
      </w:r>
      <w:r>
        <w:rPr>
          <w:bCs/>
        </w:rPr>
        <w:t>as costs of acquiring nitrogen through direct uptake became</w:t>
      </w:r>
      <w:r w:rsidR="00E05308">
        <w:rPr>
          <w:bCs/>
        </w:rPr>
        <w:t xml:space="preserve"> increasingly</w:t>
      </w:r>
      <w:r>
        <w:rPr>
          <w:bCs/>
        </w:rPr>
        <w:t xml:space="preserve"> less expensive with increasing fertilization.</w:t>
      </w:r>
      <w:r w:rsidR="00E05308">
        <w:rPr>
          <w:bCs/>
        </w:rPr>
        <w:t xml:space="preserve"> </w:t>
      </w:r>
      <w:r w:rsidR="00DB1DDA">
        <w:rPr>
          <w:bCs/>
        </w:rPr>
        <w:t xml:space="preserve">These responses are consistent with findings from </w:t>
      </w:r>
      <w:r w:rsidR="00DB1DDA">
        <w:rPr>
          <w:bCs/>
        </w:rPr>
        <w:fldChar w:fldCharType="begin" w:fldLock="1"/>
      </w:r>
      <w:r w:rsidR="00DB1DD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DB1DDA">
        <w:rPr>
          <w:bCs/>
        </w:rPr>
        <w:fldChar w:fldCharType="separate"/>
      </w:r>
      <w:r w:rsidR="00DB1DDA" w:rsidRPr="003866F7">
        <w:rPr>
          <w:bCs/>
          <w:noProof/>
        </w:rPr>
        <w:t xml:space="preserve">Perkowski </w:t>
      </w:r>
      <w:r w:rsidR="00DB1DDA" w:rsidRPr="00DB1DDA">
        <w:rPr>
          <w:bCs/>
          <w:i/>
          <w:iCs/>
          <w:noProof/>
        </w:rPr>
        <w:t>et al.</w:t>
      </w:r>
      <w:r w:rsidR="00DB1DDA">
        <w:rPr>
          <w:bCs/>
          <w:noProof/>
        </w:rPr>
        <w:t xml:space="preserve"> (</w:t>
      </w:r>
      <w:r w:rsidR="00DB1DDA" w:rsidRPr="003866F7">
        <w:rPr>
          <w:bCs/>
          <w:noProof/>
        </w:rPr>
        <w:t>2021)</w:t>
      </w:r>
      <w:r w:rsidR="00DB1DDA">
        <w:rPr>
          <w:bCs/>
        </w:rPr>
        <w:fldChar w:fldCharType="end"/>
      </w:r>
      <w:r w:rsidR="00DB1DDA">
        <w:rPr>
          <w:bCs/>
        </w:rPr>
        <w:t xml:space="preserve">, who found similar reductions in root nodulation with increasing fertilization and that the negative effect of increasing fertilization on carbon costs to acquire nitrogen were less responsive in </w:t>
      </w:r>
      <w:r w:rsidR="00DB1DDA">
        <w:rPr>
          <w:bCs/>
          <w:i/>
          <w:iCs/>
        </w:rPr>
        <w:t>G. max</w:t>
      </w:r>
      <w:r w:rsidR="00DB1DDA">
        <w:rPr>
          <w:bCs/>
        </w:rPr>
        <w:t xml:space="preserve"> than a species not capable of acquiring nitrogen through symbiotic nitrogen fixation (</w:t>
      </w:r>
      <w:r w:rsidR="00DB1DDA">
        <w:rPr>
          <w:bCs/>
          <w:i/>
          <w:iCs/>
        </w:rPr>
        <w:t>Gossypium hirsutum</w:t>
      </w:r>
      <w:r w:rsidR="00DB1DDA">
        <w:rPr>
          <w:bCs/>
        </w:rPr>
        <w:t xml:space="preserve">). Perkowski </w:t>
      </w:r>
      <w:r w:rsidR="00DB1DDA" w:rsidRPr="00C75827">
        <w:rPr>
          <w:bCs/>
          <w:i/>
          <w:iCs/>
        </w:rPr>
        <w:t>et al</w:t>
      </w:r>
      <w:r w:rsidR="00DB1DDA">
        <w:rPr>
          <w:bCs/>
        </w:rPr>
        <w:t>. (2021) were cautious in assigning causality to these differences, as the two species differ</w:t>
      </w:r>
      <w:r w:rsidR="003C0382">
        <w:rPr>
          <w:bCs/>
        </w:rPr>
        <w:t>ed</w:t>
      </w:r>
      <w:r w:rsidR="00DB1DDA">
        <w:rPr>
          <w:bCs/>
        </w:rPr>
        <w:t xml:space="preserve"> in life history traits (</w:t>
      </w:r>
      <w:r w:rsidR="00DB1DDA">
        <w:rPr>
          <w:bCs/>
          <w:i/>
          <w:iCs/>
        </w:rPr>
        <w:t xml:space="preserve">G. max </w:t>
      </w:r>
      <w:r w:rsidR="00DB1DDA">
        <w:rPr>
          <w:bCs/>
        </w:rPr>
        <w:t xml:space="preserve">is an herbaceous annual while </w:t>
      </w:r>
      <w:r w:rsidR="00DB1DDA">
        <w:rPr>
          <w:bCs/>
          <w:i/>
          <w:iCs/>
        </w:rPr>
        <w:t>G. hirsutum</w:t>
      </w:r>
      <w:r w:rsidR="00DB1DDA">
        <w:rPr>
          <w:bCs/>
        </w:rPr>
        <w:t xml:space="preserve"> is a woody perennial species) aside from ability to acquire nitrogen via symbiotic nitrogen fixation. 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 in root nodulation.</w:t>
      </w:r>
    </w:p>
    <w:p w14:paraId="26B53F53" w14:textId="72C27192" w:rsidR="003D4E39" w:rsidRDefault="001333E6" w:rsidP="00DB1DDA">
      <w:pPr>
        <w:spacing w:line="360" w:lineRule="auto"/>
        <w:ind w:firstLine="720"/>
        <w:rPr>
          <w:bCs/>
        </w:rPr>
      </w:pPr>
      <w:r>
        <w:rPr>
          <w:bCs/>
        </w:rPr>
        <w:t xml:space="preserve">Many </w:t>
      </w:r>
      <w:r w:rsidR="00DB1DDA">
        <w:rPr>
          <w:bCs/>
        </w:rPr>
        <w:t xml:space="preserve">terrestrial biosphere models predict photosynthetic capacity through plant functional group-specific linear regressions between </w:t>
      </w:r>
      <w:r w:rsidR="00DB1DDA">
        <w:rPr>
          <w:bCs/>
          <w:i/>
          <w:iCs/>
        </w:rPr>
        <w:t>N</w:t>
      </w:r>
      <w:r w:rsidR="00DB1DDA">
        <w:rPr>
          <w:bCs/>
          <w:vertAlign w:val="subscript"/>
        </w:rPr>
        <w:t>area</w:t>
      </w:r>
      <w:r w:rsidR="00DB1DDA">
        <w:rPr>
          <w:bCs/>
        </w:rPr>
        <w:t xml:space="preserve"> and </w:t>
      </w:r>
      <w:r w:rsidR="00DB1DDA">
        <w:rPr>
          <w:bCs/>
          <w:i/>
          <w:iCs/>
        </w:rPr>
        <w:t>V</w:t>
      </w:r>
      <w:r w:rsidR="00DB1DDA">
        <w:rPr>
          <w:bCs/>
          <w:vertAlign w:val="subscript"/>
        </w:rPr>
        <w:t>cmax</w:t>
      </w:r>
      <w:r w:rsidR="00DB1DDA">
        <w:rPr>
          <w:bCs/>
        </w:rPr>
        <w:t xml:space="preserve"> </w:t>
      </w:r>
      <w:r w:rsidR="00DB1DDA">
        <w:rPr>
          <w:bCs/>
        </w:rPr>
        <w:fldChar w:fldCharType="begin" w:fldLock="1"/>
      </w:r>
      <w:r w:rsidR="00DB1DDA">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DB1DDA">
        <w:rPr>
          <w:bCs/>
        </w:rPr>
        <w:fldChar w:fldCharType="separate"/>
      </w:r>
      <w:r w:rsidR="00DB1DDA" w:rsidRPr="00DB1DDA">
        <w:rPr>
          <w:bCs/>
          <w:noProof/>
        </w:rPr>
        <w:t xml:space="preserve">(Rogers, 2014; Rogers </w:t>
      </w:r>
      <w:r w:rsidR="00DB1DDA" w:rsidRPr="00DB1DDA">
        <w:rPr>
          <w:bCs/>
          <w:i/>
          <w:noProof/>
        </w:rPr>
        <w:t>et al.</w:t>
      </w:r>
      <w:r w:rsidR="00DB1DDA" w:rsidRPr="00DB1DDA">
        <w:rPr>
          <w:bCs/>
          <w:noProof/>
        </w:rPr>
        <w:t>, 2017)</w:t>
      </w:r>
      <w:r w:rsidR="00DB1DDA">
        <w:rPr>
          <w:bCs/>
        </w:rPr>
        <w:fldChar w:fldCharType="end"/>
      </w:r>
      <w:r w:rsidR="00DB1DDA">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sidR="00DB1DDA">
        <w:rPr>
          <w:bCs/>
        </w:rPr>
        <w:fldChar w:fldCharType="begin" w:fldLock="1"/>
      </w:r>
      <w:r>
        <w:rPr>
          <w:bCs/>
        </w:rPr>
        <w:instrText>ADDIN CSL_CITATION {"citationItems":[{"id":"ITEM-1","itemData":{"DOI":"10.1038/s41467-021-25163-9","ISSN":"2041-1723","abstract":"Plants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Communications","id":"ITEM-1","issue":"1","issued":{"date-parts":[["2021","12","11"]]},"page":"4866","title":"Global variation in the fraction of leaf nitrogen allocated to photosynthesis","type":"article-journal","volume":"12"},"uris":["http://www.mendeley.com/documents/?uuid=62a830f1-e0ca-44ad-b8d0-98375daf280e"]},{"id":"ITEM-2","itemData":{"author":[{"dropping-particle":"","family":"Waring","given":"Elizabeth F","non-dropping-particle":"","parse-names":false,"suffix":""},{"dropping-particle":"","family":"Perkowski","given":"Evan A","non-dropping-particle":"","parse-names":false,"suffix":""},{"dropping-particle":"","family":"Smith","given":"Nicholas G","non-dropping-particle":"","parse-names":false,"suffix":""}],"id":"ITEM-2","issued":{"date-parts":[["0"]]},"title":"Soil nitrogen fertilization reduces relative leaf nitrogen allocation to photosynthesis","type":"article-journal"},"uris":["http://www.mendeley.com/documents/?uuid=84f9e119-629b-4d40-ad7f-87f747ce2e46"]}],"mendeley":{"formattedCitation":"(Waring &lt;i&gt;et al.&lt;/i&gt;; Luo &lt;i&gt;et al.&lt;/i&gt;, 2021)","manualFormatting":"(Waring et al. in review; Luo et al., 2021)","plainTextFormattedCitation":"(Waring et al.; Luo et al., 2021)","previouslyFormattedCitation":"(Waring &lt;i&gt;et al.&lt;/i&gt;; Luo &lt;i&gt;et al.&lt;/i&gt;, 2021)"},"properties":{"noteIndex":0},"schema":"https://github.com/citation-style-language/schema/raw/master/csl-citation.json"}</w:instrText>
      </w:r>
      <w:r w:rsidR="00DB1DDA">
        <w:rPr>
          <w:bCs/>
        </w:rPr>
        <w:fldChar w:fldCharType="separate"/>
      </w:r>
      <w:r w:rsidR="00DB1DDA" w:rsidRPr="00DB1DDA">
        <w:rPr>
          <w:bCs/>
          <w:noProof/>
        </w:rPr>
        <w:t xml:space="preserve">(Waring </w:t>
      </w:r>
      <w:r w:rsidR="00DB1DDA" w:rsidRPr="00DB1DDA">
        <w:rPr>
          <w:bCs/>
          <w:i/>
          <w:noProof/>
        </w:rPr>
        <w:t>et al.</w:t>
      </w:r>
      <w:r>
        <w:rPr>
          <w:bCs/>
          <w:iCs/>
          <w:noProof/>
        </w:rPr>
        <w:t xml:space="preserve"> in review</w:t>
      </w:r>
      <w:r w:rsidR="00DB1DDA" w:rsidRPr="00DB1DDA">
        <w:rPr>
          <w:bCs/>
          <w:noProof/>
        </w:rPr>
        <w:t xml:space="preserve">; Luo </w:t>
      </w:r>
      <w:r w:rsidR="00DB1DDA" w:rsidRPr="00DB1DDA">
        <w:rPr>
          <w:bCs/>
          <w:i/>
          <w:noProof/>
        </w:rPr>
        <w:t>et al.</w:t>
      </w:r>
      <w:r w:rsidR="00DB1DDA" w:rsidRPr="00DB1DDA">
        <w:rPr>
          <w:bCs/>
          <w:noProof/>
        </w:rPr>
        <w:t>, 2021)</w:t>
      </w:r>
      <w:r w:rsidR="00DB1DDA">
        <w:rPr>
          <w:bCs/>
        </w:rPr>
        <w:fldChar w:fldCharType="end"/>
      </w:r>
      <w:r w:rsidR="00DB1DDA">
        <w:rPr>
          <w:bCs/>
        </w:rPr>
        <w:t xml:space="preserve">. Specifically, results from this experiment indicate that </w:t>
      </w:r>
      <w:r w:rsidR="007041ED">
        <w:rPr>
          <w:bCs/>
        </w:rPr>
        <w:t xml:space="preserve">effects of fertilization on leaf nitrogen-photosynthesis relationships were dependent on inoculation </w:t>
      </w:r>
      <w:r w:rsidR="00C75827">
        <w:rPr>
          <w:bCs/>
        </w:rPr>
        <w:t>treatment.</w:t>
      </w:r>
      <w:r w:rsidR="007041ED">
        <w:rPr>
          <w:bCs/>
        </w:rPr>
        <w:t xml:space="preserve"> </w:t>
      </w:r>
      <w:r w:rsidR="00C75827">
        <w:rPr>
          <w:bCs/>
        </w:rPr>
        <w:t>S</w:t>
      </w:r>
      <w:r w:rsidR="007041ED">
        <w:rPr>
          <w:bCs/>
        </w:rPr>
        <w:t xml:space="preserve">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3A)</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 xml:space="preserve">may </w:t>
      </w:r>
      <w:r>
        <w:rPr>
          <w:bCs/>
        </w:rPr>
        <w:t>be over</w:t>
      </w:r>
      <w:r w:rsidR="007041ED">
        <w:rPr>
          <w:bCs/>
        </w:rPr>
        <w:t>estimat</w:t>
      </w:r>
      <w:r>
        <w:rPr>
          <w:bCs/>
        </w:rPr>
        <w:t>ing</w:t>
      </w:r>
      <w:r w:rsidR="007041ED">
        <w:rPr>
          <w:bCs/>
        </w:rPr>
        <w:t xml:space="preserve"> photosynthetic capacity in systems where nitrogen is </w:t>
      </w:r>
      <w:r>
        <w:rPr>
          <w:bCs/>
        </w:rPr>
        <w:t xml:space="preserve">not as </w:t>
      </w:r>
      <w:r w:rsidR="007041ED">
        <w:rPr>
          <w:bCs/>
        </w:rPr>
        <w:t>limiting.</w:t>
      </w:r>
    </w:p>
    <w:p w14:paraId="317C663E" w14:textId="77777777" w:rsidR="001333E6" w:rsidRDefault="007041ED" w:rsidP="001333E6">
      <w:pPr>
        <w:spacing w:line="360" w:lineRule="auto"/>
        <w:ind w:firstLine="720"/>
        <w:rPr>
          <w:bCs/>
        </w:rPr>
      </w:pPr>
      <w:commentRangeStart w:id="6"/>
      <w:r>
        <w:rPr>
          <w:bCs/>
        </w:rPr>
        <w:t>S</w:t>
      </w:r>
      <w:commentRangeEnd w:id="6"/>
      <w:r w:rsidR="001333E6">
        <w:rPr>
          <w:rStyle w:val="CommentReference"/>
        </w:rPr>
        <w:commentReference w:id="6"/>
      </w:r>
      <w:r>
        <w:rPr>
          <w:bCs/>
        </w:rPr>
        <w:t>imilarly, our results</w:t>
      </w:r>
      <w:r w:rsidR="00C75827">
        <w:rPr>
          <w:bCs/>
        </w:rPr>
        <w:t xml:space="preserve"> find that nitrogen-water use tradeoffs expected from photosynthetic least-cost theory </w:t>
      </w:r>
      <w:r w:rsidR="00C75827">
        <w:rPr>
          <w:bCs/>
        </w:rPr>
        <w:fldChar w:fldCharType="begin" w:fldLock="1"/>
      </w:r>
      <w:r w:rsidR="0066572C">
        <w:rPr>
          <w:bCs/>
        </w:rPr>
        <w:instrText>ADDIN CSL_CITATION {"citationItems":[{"id":"ITEM-1","itemData":{"DOI":"10.1111/nph.16702","ISSN":"0028-646X","abstract":"\u000f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Phytologist","id":"ITEM-1","issue":"1","issued":{"date-parts":[["2020","10","9"]]},"page":"121-135","title":"When and where soil is important to modify the carbon and water economy of leaves","type":"article-journal","volume":"228"},"uris":["http://www.mendeley.com/documents/?uuid=7a979be5-4341-4431-bd38-7ceeeada2df2"]},{"id":"ITEM-2","itemData":{"DOI":"10.1111/ele.12211","ISSN":"1461023X","abstract":"A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photosynthesis","type":"article-journal","volume":"161"},"uris":["http://www.mendeley.com/documents/?uuid=e792122e-1fd1-4c1a-9d09-7bd7a13fee68"]}],"mendeley":{"formattedCitation":"(Wright &lt;i&gt;et al.&lt;/i&gt;, 2003; Prentice &lt;i&gt;et al.&lt;/i&gt;, 2014; Paillassa &lt;i&gt;et al.&lt;/i&gt;, 2020)","plainTextFormattedCitation":"(Wright et al., 2003; Prentice et al., 2014; Paillassa et al., 2020)","previouslyFormattedCitation":"(Wright &lt;i&gt;et al.&lt;/i&gt;, 2003; Prentice &lt;i&gt;et al.&lt;/i&gt;, 2014; Paillassa &lt;i&gt;et al.&lt;/i&gt;, 2020)"},"properties":{"noteIndex":0},"schema":"https://github.com/citation-style-language/schema/raw/master/csl-citation.json"}</w:instrText>
      </w:r>
      <w:r w:rsidR="00C75827">
        <w:rPr>
          <w:bCs/>
        </w:rPr>
        <w:fldChar w:fldCharType="separate"/>
      </w:r>
      <w:r w:rsidR="00C75827" w:rsidRPr="00C75827">
        <w:rPr>
          <w:bCs/>
          <w:noProof/>
        </w:rPr>
        <w:t xml:space="preserve">(Wright </w:t>
      </w:r>
      <w:r w:rsidR="00C75827" w:rsidRPr="00C75827">
        <w:rPr>
          <w:bCs/>
          <w:i/>
          <w:noProof/>
        </w:rPr>
        <w:t>et al.</w:t>
      </w:r>
      <w:r w:rsidR="00C75827" w:rsidRPr="00C75827">
        <w:rPr>
          <w:bCs/>
          <w:noProof/>
        </w:rPr>
        <w:t xml:space="preserve">, 2003; Prentice </w:t>
      </w:r>
      <w:r w:rsidR="00C75827" w:rsidRPr="00C75827">
        <w:rPr>
          <w:bCs/>
          <w:i/>
          <w:noProof/>
        </w:rPr>
        <w:t>et al.</w:t>
      </w:r>
      <w:r w:rsidR="00C75827" w:rsidRPr="00C75827">
        <w:rPr>
          <w:bCs/>
          <w:noProof/>
        </w:rPr>
        <w:t xml:space="preserve">, 2014; Paillassa </w:t>
      </w:r>
      <w:r w:rsidR="00C75827" w:rsidRPr="00C75827">
        <w:rPr>
          <w:bCs/>
          <w:i/>
          <w:noProof/>
        </w:rPr>
        <w:t>et al.</w:t>
      </w:r>
      <w:r w:rsidR="00C75827" w:rsidRPr="00C75827">
        <w:rPr>
          <w:bCs/>
          <w:noProof/>
        </w:rPr>
        <w:t>, 2020)</w:t>
      </w:r>
      <w:r w:rsidR="00C75827">
        <w:rPr>
          <w:bCs/>
        </w:rPr>
        <w:fldChar w:fldCharType="end"/>
      </w:r>
      <w:r w:rsidR="00C75827">
        <w:rPr>
          <w:bCs/>
        </w:rPr>
        <w:t xml:space="preserve"> across </w:t>
      </w:r>
      <w:r w:rsidR="00C75827">
        <w:rPr>
          <w:bCs/>
        </w:rPr>
        <w:lastRenderedPageBreak/>
        <w:t>fertilization gradients are also dependent on inoculation. The theory predicts that plants can maintain optimal resource investment in a given environment by minimizing the cost of nutrient and water use</w:t>
      </w:r>
      <w:r w:rsidR="001333E6">
        <w:rPr>
          <w:bCs/>
        </w:rPr>
        <w:t xml:space="preserve"> </w:t>
      </w:r>
      <w:r w:rsidR="001333E6">
        <w:rPr>
          <w:bCs/>
        </w:rPr>
        <w:fldChar w:fldCharType="begin" w:fldLock="1"/>
      </w:r>
      <w:r w:rsidR="001333E6">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2014)","plainTextFormattedCitation":"(Prentice et al., 2014)"},"properties":{"noteIndex":0},"schema":"https://github.com/citation-style-language/schema/raw/master/csl-citation.json"}</w:instrText>
      </w:r>
      <w:r w:rsidR="001333E6">
        <w:rPr>
          <w:bCs/>
        </w:rPr>
        <w:fldChar w:fldCharType="separate"/>
      </w:r>
      <w:r w:rsidR="001333E6" w:rsidRPr="001333E6">
        <w:rPr>
          <w:bCs/>
          <w:noProof/>
        </w:rPr>
        <w:t xml:space="preserve">(Prentice </w:t>
      </w:r>
      <w:r w:rsidR="001333E6" w:rsidRPr="001333E6">
        <w:rPr>
          <w:bCs/>
          <w:i/>
          <w:noProof/>
        </w:rPr>
        <w:t>et al.</w:t>
      </w:r>
      <w:r w:rsidR="001333E6" w:rsidRPr="001333E6">
        <w:rPr>
          <w:bCs/>
          <w:noProof/>
        </w:rPr>
        <w:t>, 2014)</w:t>
      </w:r>
      <w:r w:rsidR="001333E6">
        <w:rPr>
          <w:bCs/>
        </w:rPr>
        <w:fldChar w:fldCharType="end"/>
      </w:r>
      <w:r w:rsidR="00C75827">
        <w:rPr>
          <w:bCs/>
        </w:rPr>
        <w:t>. Costs of nutrient and water use are substitutable to maintain the lowest summed cost of resource use such that inefficient use of a relatively more abundant (and less costly to acquire) resource can be traded for more efficient use of a relatively less abundant (and more costly to acquire) resource. The reduction in costs to acquire nitrogen with increasing nitrogen fertilization</w:t>
      </w:r>
      <w:r w:rsidR="001333E6">
        <w:rPr>
          <w:bCs/>
        </w:rPr>
        <w:t xml:space="preserve"> (Fig. 5E-F; Perkowski </w:t>
      </w:r>
      <w:r w:rsidR="001333E6">
        <w:rPr>
          <w:bCs/>
          <w:i/>
          <w:iCs/>
        </w:rPr>
        <w:t>et al</w:t>
      </w:r>
      <w:r w:rsidR="001333E6">
        <w:rPr>
          <w:bCs/>
        </w:rPr>
        <w:t>., 2021)</w:t>
      </w:r>
      <w:r w:rsidR="00C75827">
        <w:rPr>
          <w:bCs/>
        </w:rPr>
        <w:t xml:space="preserve"> would therefore be expected to increase leaf nitrogen content per unit stomatal conductance, resulting in less efficient photosynthetic nitrogen use efficiency and more efficient water use efficiency. However, this response may depend on acquisition strategy, as species with different nutrient acquisition strategies often have different costs of nitrogen acquisition. </w:t>
      </w:r>
    </w:p>
    <w:p w14:paraId="605D9007" w14:textId="66769901" w:rsidR="00B61A2F" w:rsidRDefault="001333E6" w:rsidP="00B61A2F">
      <w:pPr>
        <w:spacing w:line="360" w:lineRule="auto"/>
        <w:ind w:firstLine="720"/>
        <w:rPr>
          <w:bCs/>
        </w:rPr>
      </w:pPr>
      <w:r>
        <w:rPr>
          <w:bCs/>
        </w:rPr>
        <w:t>O</w:t>
      </w:r>
      <w:r w:rsidR="00C75827">
        <w:rPr>
          <w:bCs/>
        </w:rPr>
        <w:t xml:space="preserve">ur results indicate that effects of fertilization on nitrogen-water use tradeoffs expected from theory were dependent on inoculation treatment. </w:t>
      </w:r>
      <w:r w:rsidR="007041ED">
        <w:rPr>
          <w:bCs/>
        </w:rPr>
        <w:t xml:space="preserve">Specifically, while </w:t>
      </w:r>
      <w:proofErr w:type="spellStart"/>
      <w:r w:rsidR="007041ED">
        <w:rPr>
          <w:bCs/>
          <w:i/>
          <w:iCs/>
        </w:rPr>
        <w:t>i</w:t>
      </w:r>
      <w:r w:rsidR="007041ED">
        <w:rPr>
          <w:bCs/>
        </w:rPr>
        <w:t>WUE</w:t>
      </w:r>
      <w:proofErr w:type="spellEnd"/>
      <w:r w:rsidR="007041ED">
        <w:rPr>
          <w:bCs/>
        </w:rPr>
        <w:t xml:space="preserve"> </w:t>
      </w:r>
      <w:r>
        <w:rPr>
          <w:bCs/>
        </w:rPr>
        <w:t xml:space="preserve">(Fig. 4D) </w:t>
      </w:r>
      <w:r w:rsidR="007041ED">
        <w:rPr>
          <w:bCs/>
        </w:rPr>
        <w:t xml:space="preserve">and </w:t>
      </w:r>
      <w:proofErr w:type="spellStart"/>
      <w:proofErr w:type="gramStart"/>
      <w:r w:rsidR="007041ED">
        <w:rPr>
          <w:bCs/>
          <w:i/>
          <w:iCs/>
        </w:rPr>
        <w:t>V</w:t>
      </w:r>
      <w:r w:rsidR="007041ED">
        <w:rPr>
          <w:bCs/>
          <w:vertAlign w:val="subscript"/>
        </w:rPr>
        <w:t>cmax</w:t>
      </w:r>
      <w:r w:rsidR="007041ED">
        <w:rPr>
          <w:bCs/>
        </w:rPr>
        <w:t>:</w:t>
      </w:r>
      <w:r w:rsidR="007041ED">
        <w:rPr>
          <w:bCs/>
          <w:i/>
          <w:iCs/>
        </w:rPr>
        <w:t>g</w:t>
      </w:r>
      <w:r w:rsidR="007041ED">
        <w:rPr>
          <w:bCs/>
          <w:vertAlign w:val="subscript"/>
        </w:rPr>
        <w:t>sw</w:t>
      </w:r>
      <w:proofErr w:type="spellEnd"/>
      <w:proofErr w:type="gramEnd"/>
      <w:r w:rsidR="007041ED">
        <w:rPr>
          <w:bCs/>
        </w:rPr>
        <w:t xml:space="preserve"> </w:t>
      </w:r>
      <w:r>
        <w:rPr>
          <w:bCs/>
        </w:rPr>
        <w:t xml:space="preserve">(Fig. 4H) </w:t>
      </w:r>
      <w:r w:rsidR="007041ED">
        <w:rPr>
          <w:bCs/>
        </w:rPr>
        <w:t>tended to increase with fertilization</w:t>
      </w:r>
      <w:r>
        <w:rPr>
          <w:bCs/>
        </w:rPr>
        <w:t xml:space="preserve"> similarly between inoculation treatments, </w:t>
      </w:r>
      <w:r w:rsidR="007041ED">
        <w:rPr>
          <w:bCs/>
        </w:rPr>
        <w:t>reductions in photosynthetic nitrogen-use efficiency</w:t>
      </w:r>
      <w:r>
        <w:rPr>
          <w:bCs/>
        </w:rPr>
        <w:t xml:space="preserve"> (Fig. 4B)</w:t>
      </w:r>
      <w:r w:rsidR="007041ED">
        <w:rPr>
          <w:bCs/>
        </w:rPr>
        <w:t xml:space="preserve"> and stimulations in </w:t>
      </w:r>
      <w:proofErr w:type="spellStart"/>
      <w:r w:rsidR="007041ED">
        <w:rPr>
          <w:bCs/>
          <w:i/>
          <w:iCs/>
        </w:rPr>
        <w:t>N</w:t>
      </w:r>
      <w:r w:rsidR="007041ED">
        <w:rPr>
          <w:bCs/>
          <w:vertAlign w:val="subscript"/>
        </w:rPr>
        <w:t>area</w:t>
      </w:r>
      <w:r w:rsidR="007041ED">
        <w:rPr>
          <w:bCs/>
        </w:rPr>
        <w:t>:</w:t>
      </w:r>
      <w:r w:rsidR="007041ED">
        <w:rPr>
          <w:bCs/>
          <w:i/>
          <w:iCs/>
        </w:rPr>
        <w:t>g</w:t>
      </w:r>
      <w:r w:rsidR="007041ED">
        <w:rPr>
          <w:bCs/>
          <w:vertAlign w:val="subscript"/>
        </w:rPr>
        <w:t>sw</w:t>
      </w:r>
      <w:proofErr w:type="spellEnd"/>
      <w:r w:rsidR="007041ED">
        <w:rPr>
          <w:bCs/>
        </w:rPr>
        <w:t xml:space="preserve"> </w:t>
      </w:r>
      <w:r>
        <w:rPr>
          <w:bCs/>
        </w:rPr>
        <w:t xml:space="preserve">(Fig. 4F) were only observed </w:t>
      </w:r>
      <w:r w:rsidR="007041ED">
        <w:rPr>
          <w:bCs/>
        </w:rPr>
        <w:t>in inoculated pots. These results</w:t>
      </w:r>
      <w:r w:rsidR="00B61A2F">
        <w:rPr>
          <w:bCs/>
        </w:rPr>
        <w:t xml:space="preserve"> have important implications for future developments of photosynthetic least-cost theory modeling,</w:t>
      </w:r>
      <w:r w:rsidR="007041ED">
        <w:rPr>
          <w:bCs/>
        </w:rPr>
        <w:t xml:space="preserve"> suggest</w:t>
      </w:r>
      <w:r w:rsidR="00B61A2F">
        <w:rPr>
          <w:bCs/>
        </w:rPr>
        <w:t>ing</w:t>
      </w:r>
      <w:r w:rsidR="007041ED">
        <w:rPr>
          <w:bCs/>
        </w:rPr>
        <w:t xml:space="preserve"> </w:t>
      </w:r>
      <w:r>
        <w:rPr>
          <w:bCs/>
        </w:rPr>
        <w:t xml:space="preserve">that the strength of nitrogen-water use tradeoffs </w:t>
      </w:r>
      <w:r w:rsidR="00B61A2F">
        <w:rPr>
          <w:bCs/>
        </w:rPr>
        <w:t>depend on species acquisition strategy, or whether nitrogen is limiting. Our findings indicate that strong nitrogen-water use tradeoffs may diminish with increasing nitrogen limitation.</w:t>
      </w: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351531E4" w14:textId="0457DEAF" w:rsidR="00704074" w:rsidRDefault="006E6BE9" w:rsidP="00B61A2F">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w:t>
      </w:r>
      <w:r w:rsidR="00B61A2F">
        <w:rPr>
          <w:bCs/>
        </w:rPr>
        <w:t xml:space="preserve"> using </w:t>
      </w:r>
      <w:r w:rsidR="0066572C">
        <w:rPr>
          <w:bCs/>
        </w:rPr>
        <w:t>6</w:t>
      </w:r>
      <w:r w:rsidR="00B61A2F">
        <w:rPr>
          <w:bCs/>
        </w:rPr>
        <w:t>-liter pots</w:t>
      </w:r>
      <w:r w:rsidR="00156E39">
        <w:rPr>
          <w:bCs/>
        </w:rPr>
        <w:t xml:space="preserve">. </w:t>
      </w:r>
      <w:r w:rsidR="00C33F4D">
        <w:rPr>
          <w:bCs/>
        </w:rPr>
        <w:t>D</w:t>
      </w:r>
      <w:r w:rsidR="006675DB">
        <w:rPr>
          <w:bCs/>
        </w:rPr>
        <w:t>espite attempts</w:t>
      </w:r>
      <w:r w:rsidR="0066572C">
        <w:rPr>
          <w:bCs/>
        </w:rPr>
        <w:t xml:space="preserve"> to minimize growth limitation imposed by pot volume</w:t>
      </w:r>
      <w:r w:rsidR="006675DB">
        <w:rPr>
          <w:bCs/>
        </w:rPr>
        <w:t xml:space="preserve">, </w:t>
      </w:r>
      <w:r w:rsidR="0066572C">
        <w:rPr>
          <w:bCs/>
        </w:rPr>
        <w:t>fertilization and CO</w:t>
      </w:r>
      <w:r w:rsidR="0066572C">
        <w:rPr>
          <w:bCs/>
          <w:vertAlign w:val="subscript"/>
        </w:rPr>
        <w:t>2</w:t>
      </w:r>
      <w:r w:rsidR="0066572C">
        <w:rPr>
          <w:bCs/>
        </w:rPr>
        <w:t xml:space="preserve"> treatments</w:t>
      </w:r>
      <w:r w:rsidR="00704074">
        <w:rPr>
          <w:bCs/>
        </w:rPr>
        <w:t xml:space="preserve"> </w:t>
      </w:r>
      <w:r w:rsidR="006675DB">
        <w:rPr>
          <w:bCs/>
        </w:rPr>
        <w:t>increased the biomass: pot volume ratio</w:t>
      </w:r>
      <w:r w:rsidR="0066572C">
        <w:rPr>
          <w:bCs/>
        </w:rPr>
        <w:t xml:space="preserve"> such that</w:t>
      </w:r>
      <w:r w:rsidR="006675DB">
        <w:rPr>
          <w:bCs/>
        </w:rPr>
        <w:t xml:space="preserve"> all treatment combinations</w:t>
      </w:r>
      <w:r w:rsidR="00C33F4D">
        <w:rPr>
          <w:bCs/>
        </w:rPr>
        <w:t xml:space="preserve"> </w:t>
      </w:r>
      <w:r w:rsidR="006675DB">
        <w:rPr>
          <w:bCs/>
        </w:rPr>
        <w:t>to exceed 1 g L</w:t>
      </w:r>
      <w:r w:rsidR="006675DB">
        <w:rPr>
          <w:bCs/>
          <w:vertAlign w:val="superscript"/>
        </w:rPr>
        <w:t>-1</w:t>
      </w:r>
      <w:r w:rsidR="006675DB">
        <w:rPr>
          <w:bCs/>
        </w:rPr>
        <w:t xml:space="preserve"> biomass: pot </w:t>
      </w:r>
      <w:r w:rsidR="006675DB">
        <w:rPr>
          <w:bCs/>
        </w:rPr>
        <w:lastRenderedPageBreak/>
        <w:t xml:space="preserve">volume </w:t>
      </w:r>
      <w:r w:rsidR="0066572C">
        <w:rPr>
          <w:bCs/>
        </w:rPr>
        <w:t>under high fertilization. The 1 g L</w:t>
      </w:r>
      <w:r w:rsidR="0066572C">
        <w:rPr>
          <w:bCs/>
          <w:vertAlign w:val="superscript"/>
        </w:rPr>
        <w:t>-1</w:t>
      </w:r>
      <w:r w:rsidR="0066572C">
        <w:rPr>
          <w:bCs/>
        </w:rPr>
        <w:t xml:space="preserve"> biomass: pot volume recommendation from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w:t>
      </w:r>
      <w:r w:rsidR="0066572C">
        <w:rPr>
          <w:bCs/>
        </w:rPr>
        <w:t>was designated to avoid growth limitation imposed by pot volume. However, i</w:t>
      </w:r>
      <w:r w:rsidR="006675DB">
        <w:rPr>
          <w:bCs/>
        </w:rPr>
        <w:t xml:space="preserve">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r w:rsidR="0066572C">
        <w:rPr>
          <w:bCs/>
        </w:rPr>
        <w:t xml:space="preserve"> </w:t>
      </w:r>
      <w:commentRangeStart w:id="7"/>
      <w:r w:rsidR="0066572C">
        <w:rPr>
          <w:bCs/>
        </w:rPr>
        <w:t>Additionally, a second set of photosynthetic measurements from one week prior to the harvest (6 weeks post-germination) revealed</w:t>
      </w:r>
      <w:r w:rsidR="00704074">
        <w:rPr>
          <w:bCs/>
        </w:rPr>
        <w:t xml:space="preserve"> …</w:t>
      </w:r>
      <w:commentRangeEnd w:id="7"/>
      <w:r w:rsidR="00704074">
        <w:rPr>
          <w:rStyle w:val="CommentReference"/>
        </w:rPr>
        <w:commentReference w:id="7"/>
      </w:r>
    </w:p>
    <w:p w14:paraId="0C0A9433" w14:textId="26F0CADF"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nutrient limitation hypothesis, patterns observed here should be validated in longer-term nutrient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nutrient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nutrient limitation hypothesis, namely the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4ED99C3B" w14:textId="19055523" w:rsidR="002C6B27"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w:t>
      </w:r>
      <w:r w:rsidR="00B61A2F">
        <w:rPr>
          <w:bCs/>
        </w:rPr>
        <w:t xml:space="preserve">were </w:t>
      </w:r>
      <w:r>
        <w:rPr>
          <w:bCs/>
        </w:rPr>
        <w:t xml:space="preserve">not causally linked to changes in soil nitrogen fertilization or ability to acquire nitrogen through symbiotic nitrogen fixation. However, whole plant acclimation responses </w:t>
      </w:r>
      <w:r w:rsidR="002C6B27">
        <w:rPr>
          <w:bCs/>
        </w:rPr>
        <w:t>to CO</w:t>
      </w:r>
      <w:r w:rsidR="002C6B27">
        <w:rPr>
          <w:bCs/>
          <w:vertAlign w:val="subscript"/>
        </w:rPr>
        <w:t>2</w:t>
      </w:r>
      <w:r w:rsidR="002C6B27">
        <w:rPr>
          <w:bCs/>
        </w:rPr>
        <w:t xml:space="preserve"> </w:t>
      </w:r>
      <w:r>
        <w:rPr>
          <w:bCs/>
        </w:rPr>
        <w:t xml:space="preserve">were dependent </w:t>
      </w:r>
      <w:r w:rsidR="003D4E39">
        <w:rPr>
          <w:bCs/>
        </w:rPr>
        <w:t>on fertilization</w:t>
      </w:r>
      <w:r w:rsidR="004A090D">
        <w:rPr>
          <w:bCs/>
        </w:rPr>
        <w:t xml:space="preserve">, </w:t>
      </w:r>
      <w:r w:rsidR="002C6B27">
        <w:rPr>
          <w:bCs/>
        </w:rPr>
        <w:t>where increasing fertilization increased the positive effect of whole plant growth under elevated CO</w:t>
      </w:r>
      <w:r w:rsidR="002C6B27">
        <w:rPr>
          <w:bCs/>
          <w:vertAlign w:val="subscript"/>
        </w:rPr>
        <w:t>2</w:t>
      </w:r>
      <w:r w:rsidR="002C6B27">
        <w:rPr>
          <w:bCs/>
        </w:rPr>
        <w:t>. Results also indicate that fertilization played a relatively more important role in modifying whole plant responses to CO</w:t>
      </w:r>
      <w:r w:rsidR="002C6B27">
        <w:rPr>
          <w:bCs/>
          <w:vertAlign w:val="subscript"/>
        </w:rPr>
        <w:t>2</w:t>
      </w:r>
      <w:r w:rsidR="002C6B27">
        <w:rPr>
          <w:bCs/>
        </w:rPr>
        <w:t>, perhaps due to a reduction in nodulation across the fertilization gradient. T</w:t>
      </w:r>
      <w:r w:rsidR="0052089E">
        <w:rPr>
          <w:bCs/>
        </w:rPr>
        <w:t xml:space="preserve">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w:t>
      </w:r>
      <w:r w:rsidR="002C6B27">
        <w:rPr>
          <w:bCs/>
        </w:rPr>
        <w:t xml:space="preserve"> changes in</w:t>
      </w:r>
      <w:r w:rsidR="003D4E39">
        <w:rPr>
          <w:bCs/>
        </w:rPr>
        <w:t xml:space="preserve"> soil nutrient availability</w:t>
      </w:r>
      <w:r w:rsidR="002C6B27">
        <w:rPr>
          <w:bCs/>
        </w:rPr>
        <w:t xml:space="preserve">. Additionally, strong interactions between fertilization and inoculation on leaf and whole plant traits indicated positive effects of fertilization on leaf and </w:t>
      </w:r>
      <w:r w:rsidR="002C6B27">
        <w:rPr>
          <w:bCs/>
        </w:rPr>
        <w:lastRenderedPageBreak/>
        <w:t>whole plant traits in uninoculated pots, but null effects of fertilization on leaf and whole plant traits in inoculated pots. These results build on previous work suggesting that constant leaf nitrogen-photosynthesis relationships may only occur in systems where nitrogen is limiting, while tradeoffs between nitrogen and water use may only be apparent in systems where nitrogen is not necessarily limiting.</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31523EF3" w14:textId="4A82A4B9" w:rsidR="001333E6" w:rsidRPr="001333E6" w:rsidRDefault="00E60BAC" w:rsidP="001333E6">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1333E6" w:rsidRPr="001333E6">
        <w:rPr>
          <w:b/>
          <w:bCs/>
          <w:noProof/>
        </w:rPr>
        <w:t xml:space="preserve">Ainsworth EA, Davey PA, Bernacchi CJ, Dermody OC, Heaton EA, Moore DJ, Morgan PB, Naidu SL, Ra HSY, Zhu XG, </w:t>
      </w:r>
      <w:r w:rsidR="001333E6" w:rsidRPr="001333E6">
        <w:rPr>
          <w:b/>
          <w:bCs/>
          <w:i/>
          <w:iCs/>
          <w:noProof/>
        </w:rPr>
        <w:t>et al.</w:t>
      </w:r>
      <w:r w:rsidR="001333E6" w:rsidRPr="001333E6">
        <w:rPr>
          <w:noProof/>
        </w:rPr>
        <w:t xml:space="preserve"> </w:t>
      </w:r>
      <w:r w:rsidR="001333E6" w:rsidRPr="001333E6">
        <w:rPr>
          <w:b/>
          <w:bCs/>
          <w:noProof/>
        </w:rPr>
        <w:t>2002</w:t>
      </w:r>
      <w:r w:rsidR="001333E6" w:rsidRPr="001333E6">
        <w:rPr>
          <w:noProof/>
        </w:rPr>
        <w:t xml:space="preserve">. A meta-analysis of elevated [CO2] effects on soybean (Glycine max) physiology, growth and yield. </w:t>
      </w:r>
      <w:r w:rsidR="001333E6" w:rsidRPr="001333E6">
        <w:rPr>
          <w:i/>
          <w:iCs/>
          <w:noProof/>
        </w:rPr>
        <w:t>Global Change Biology</w:t>
      </w:r>
      <w:r w:rsidR="001333E6" w:rsidRPr="001333E6">
        <w:rPr>
          <w:noProof/>
        </w:rPr>
        <w:t xml:space="preserve"> </w:t>
      </w:r>
      <w:r w:rsidR="001333E6" w:rsidRPr="001333E6">
        <w:rPr>
          <w:b/>
          <w:bCs/>
          <w:noProof/>
        </w:rPr>
        <w:t>8</w:t>
      </w:r>
      <w:r w:rsidR="001333E6" w:rsidRPr="001333E6">
        <w:rPr>
          <w:noProof/>
        </w:rPr>
        <w:t>: 695–709.</w:t>
      </w:r>
    </w:p>
    <w:p w14:paraId="3B45B0CB" w14:textId="77777777" w:rsidR="001333E6" w:rsidRPr="001333E6" w:rsidRDefault="001333E6" w:rsidP="001333E6">
      <w:pPr>
        <w:widowControl w:val="0"/>
        <w:autoSpaceDE w:val="0"/>
        <w:autoSpaceDN w:val="0"/>
        <w:adjustRightInd w:val="0"/>
        <w:spacing w:line="480" w:lineRule="auto"/>
        <w:rPr>
          <w:noProof/>
        </w:rPr>
      </w:pPr>
      <w:r w:rsidRPr="001333E6">
        <w:rPr>
          <w:b/>
          <w:bCs/>
          <w:noProof/>
        </w:rPr>
        <w:t>Ainsworth EA, Long SP</w:t>
      </w:r>
      <w:r w:rsidRPr="001333E6">
        <w:rPr>
          <w:noProof/>
        </w:rPr>
        <w:t xml:space="preserve">. </w:t>
      </w:r>
      <w:r w:rsidRPr="001333E6">
        <w:rPr>
          <w:b/>
          <w:bCs/>
          <w:noProof/>
        </w:rPr>
        <w:t>2005</w:t>
      </w:r>
      <w:r w:rsidRPr="001333E6">
        <w:rPr>
          <w:noProof/>
        </w:rPr>
        <w:t xml:space="preserve">. What have we learned from 15 years of free-air CO2 enrichment (FACE)? A meta-analytic review of the responses of photosynthesis, canopy properties and plant production to rising CO2. </w:t>
      </w:r>
      <w:r w:rsidRPr="001333E6">
        <w:rPr>
          <w:i/>
          <w:iCs/>
          <w:noProof/>
        </w:rPr>
        <w:t>New Phytologist</w:t>
      </w:r>
      <w:r w:rsidRPr="001333E6">
        <w:rPr>
          <w:noProof/>
        </w:rPr>
        <w:t xml:space="preserve"> </w:t>
      </w:r>
      <w:r w:rsidRPr="001333E6">
        <w:rPr>
          <w:b/>
          <w:bCs/>
          <w:noProof/>
        </w:rPr>
        <w:t>165</w:t>
      </w:r>
      <w:r w:rsidRPr="001333E6">
        <w:rPr>
          <w:noProof/>
        </w:rPr>
        <w:t>: 351–372.</w:t>
      </w:r>
    </w:p>
    <w:p w14:paraId="7B9C1E47" w14:textId="77777777" w:rsidR="001333E6" w:rsidRPr="001333E6" w:rsidRDefault="001333E6" w:rsidP="001333E6">
      <w:pPr>
        <w:widowControl w:val="0"/>
        <w:autoSpaceDE w:val="0"/>
        <w:autoSpaceDN w:val="0"/>
        <w:adjustRightInd w:val="0"/>
        <w:spacing w:line="480" w:lineRule="auto"/>
        <w:rPr>
          <w:noProof/>
        </w:rPr>
      </w:pPr>
      <w:r w:rsidRPr="001333E6">
        <w:rPr>
          <w:b/>
          <w:bCs/>
          <w:noProof/>
        </w:rPr>
        <w:t>Ainsworth EA, Rogers A</w:t>
      </w:r>
      <w:r w:rsidRPr="001333E6">
        <w:rPr>
          <w:noProof/>
        </w:rPr>
        <w:t xml:space="preserve">. </w:t>
      </w:r>
      <w:r w:rsidRPr="001333E6">
        <w:rPr>
          <w:b/>
          <w:bCs/>
          <w:noProof/>
        </w:rPr>
        <w:t>2007</w:t>
      </w:r>
      <w:r w:rsidRPr="001333E6">
        <w:rPr>
          <w:noProof/>
        </w:rPr>
        <w:t xml:space="preserve">. The response of photosynthesis and stomatal conductance to rising [CO2]: mechanisms and environmental interactions. </w:t>
      </w:r>
      <w:r w:rsidRPr="001333E6">
        <w:rPr>
          <w:i/>
          <w:iCs/>
          <w:noProof/>
        </w:rPr>
        <w:t>Plant, Cell &amp; Environment</w:t>
      </w:r>
      <w:r w:rsidRPr="001333E6">
        <w:rPr>
          <w:noProof/>
        </w:rPr>
        <w:t xml:space="preserve"> </w:t>
      </w:r>
      <w:r w:rsidRPr="001333E6">
        <w:rPr>
          <w:b/>
          <w:bCs/>
          <w:noProof/>
        </w:rPr>
        <w:t>30</w:t>
      </w:r>
      <w:r w:rsidRPr="001333E6">
        <w:rPr>
          <w:noProof/>
        </w:rPr>
        <w:t>: 258–270.</w:t>
      </w:r>
    </w:p>
    <w:p w14:paraId="2F429563" w14:textId="77777777" w:rsidR="001333E6" w:rsidRPr="001333E6" w:rsidRDefault="001333E6" w:rsidP="001333E6">
      <w:pPr>
        <w:widowControl w:val="0"/>
        <w:autoSpaceDE w:val="0"/>
        <w:autoSpaceDN w:val="0"/>
        <w:adjustRightInd w:val="0"/>
        <w:spacing w:line="480" w:lineRule="auto"/>
        <w:rPr>
          <w:noProof/>
        </w:rPr>
      </w:pPr>
      <w:r w:rsidRPr="001333E6">
        <w:rPr>
          <w:b/>
          <w:bCs/>
          <w:noProof/>
        </w:rPr>
        <w:t>Allen K, Fisher JB, Phillips RP, Powers JS, Brzostek ER</w:t>
      </w:r>
      <w:r w:rsidRPr="001333E6">
        <w:rPr>
          <w:noProof/>
        </w:rPr>
        <w:t xml:space="preserve">. </w:t>
      </w:r>
      <w:r w:rsidRPr="001333E6">
        <w:rPr>
          <w:b/>
          <w:bCs/>
          <w:noProof/>
        </w:rPr>
        <w:t>2020</w:t>
      </w:r>
      <w:r w:rsidRPr="001333E6">
        <w:rPr>
          <w:noProof/>
        </w:rPr>
        <w:t xml:space="preserve">. Modeling the carbon cost of plant nitrogen and phosphorus uptake across temperate and tropical forests. </w:t>
      </w:r>
      <w:r w:rsidRPr="001333E6">
        <w:rPr>
          <w:i/>
          <w:iCs/>
          <w:noProof/>
        </w:rPr>
        <w:t>Frontiers in Forests and Global Change</w:t>
      </w:r>
      <w:r w:rsidRPr="001333E6">
        <w:rPr>
          <w:noProof/>
        </w:rPr>
        <w:t xml:space="preserve"> </w:t>
      </w:r>
      <w:r w:rsidRPr="001333E6">
        <w:rPr>
          <w:b/>
          <w:bCs/>
          <w:noProof/>
        </w:rPr>
        <w:t>3</w:t>
      </w:r>
      <w:r w:rsidRPr="001333E6">
        <w:rPr>
          <w:noProof/>
        </w:rPr>
        <w:t>: 1–12.</w:t>
      </w:r>
    </w:p>
    <w:p w14:paraId="2869B9BA" w14:textId="77777777" w:rsidR="001333E6" w:rsidRPr="001333E6" w:rsidRDefault="001333E6" w:rsidP="001333E6">
      <w:pPr>
        <w:widowControl w:val="0"/>
        <w:autoSpaceDE w:val="0"/>
        <w:autoSpaceDN w:val="0"/>
        <w:adjustRightInd w:val="0"/>
        <w:spacing w:line="480" w:lineRule="auto"/>
        <w:rPr>
          <w:noProof/>
        </w:rPr>
      </w:pPr>
      <w:r w:rsidRPr="001333E6">
        <w:rPr>
          <w:b/>
          <w:bCs/>
          <w:noProof/>
        </w:rPr>
        <w:t>Andrews M, James EK, Sprent JI, Boddey RM, Gross E, dos Reis FB</w:t>
      </w:r>
      <w:r w:rsidRPr="001333E6">
        <w:rPr>
          <w:noProof/>
        </w:rPr>
        <w:t xml:space="preserve">. </w:t>
      </w:r>
      <w:r w:rsidRPr="001333E6">
        <w:rPr>
          <w:b/>
          <w:bCs/>
          <w:noProof/>
        </w:rPr>
        <w:t>2011</w:t>
      </w:r>
      <w:r w:rsidRPr="001333E6">
        <w:rPr>
          <w:noProof/>
        </w:rPr>
        <w:t xml:space="preserve">. Nitrogen fixation in legumes and actinorhizal plants in natural ecosystems: Values obtained using 15N natural abundance. </w:t>
      </w:r>
      <w:r w:rsidRPr="001333E6">
        <w:rPr>
          <w:i/>
          <w:iCs/>
          <w:noProof/>
        </w:rPr>
        <w:t>Plant Ecology and Diversity</w:t>
      </w:r>
      <w:r w:rsidRPr="001333E6">
        <w:rPr>
          <w:noProof/>
        </w:rPr>
        <w:t xml:space="preserve"> </w:t>
      </w:r>
      <w:r w:rsidRPr="001333E6">
        <w:rPr>
          <w:b/>
          <w:bCs/>
          <w:noProof/>
        </w:rPr>
        <w:t>4</w:t>
      </w:r>
      <w:r w:rsidRPr="001333E6">
        <w:rPr>
          <w:noProof/>
        </w:rPr>
        <w:t>: 117–130.</w:t>
      </w:r>
    </w:p>
    <w:p w14:paraId="7B06E856"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Arora VK, Katavouta A, Williams RG, Jones CD, Brovkin V, Friedlingstein P, Schwinger J, Bopp L, Boucher O, Cadule P, </w:t>
      </w:r>
      <w:r w:rsidRPr="001333E6">
        <w:rPr>
          <w:b/>
          <w:bCs/>
          <w:i/>
          <w:iCs/>
          <w:noProof/>
        </w:rPr>
        <w:t>et al.</w:t>
      </w:r>
      <w:r w:rsidRPr="001333E6">
        <w:rPr>
          <w:noProof/>
        </w:rPr>
        <w:t xml:space="preserve"> </w:t>
      </w:r>
      <w:r w:rsidRPr="001333E6">
        <w:rPr>
          <w:b/>
          <w:bCs/>
          <w:noProof/>
        </w:rPr>
        <w:t>2020</w:t>
      </w:r>
      <w:r w:rsidRPr="001333E6">
        <w:rPr>
          <w:noProof/>
        </w:rPr>
        <w:t xml:space="preserve">. Carbon-concentration and carbon-climate feedbacks in CMIP6 models and their comparison to CMIP5 models. </w:t>
      </w:r>
      <w:r w:rsidRPr="001333E6">
        <w:rPr>
          <w:i/>
          <w:iCs/>
          <w:noProof/>
        </w:rPr>
        <w:t>Biogeosciences</w:t>
      </w:r>
      <w:r w:rsidRPr="001333E6">
        <w:rPr>
          <w:noProof/>
        </w:rPr>
        <w:t xml:space="preserve"> </w:t>
      </w:r>
      <w:r w:rsidRPr="001333E6">
        <w:rPr>
          <w:b/>
          <w:bCs/>
          <w:noProof/>
        </w:rPr>
        <w:t>17</w:t>
      </w:r>
      <w:r w:rsidRPr="001333E6">
        <w:rPr>
          <w:noProof/>
        </w:rPr>
        <w:t>: 4173–4222.</w:t>
      </w:r>
    </w:p>
    <w:p w14:paraId="530C2E4A" w14:textId="77777777" w:rsidR="001333E6" w:rsidRPr="001333E6" w:rsidRDefault="001333E6" w:rsidP="001333E6">
      <w:pPr>
        <w:widowControl w:val="0"/>
        <w:autoSpaceDE w:val="0"/>
        <w:autoSpaceDN w:val="0"/>
        <w:adjustRightInd w:val="0"/>
        <w:spacing w:line="480" w:lineRule="auto"/>
        <w:rPr>
          <w:noProof/>
        </w:rPr>
      </w:pPr>
      <w:r w:rsidRPr="001333E6">
        <w:rPr>
          <w:b/>
          <w:bCs/>
          <w:noProof/>
        </w:rPr>
        <w:t>Bae K, Fahey TJ, Yanai RD, Fisk M</w:t>
      </w:r>
      <w:r w:rsidRPr="001333E6">
        <w:rPr>
          <w:noProof/>
        </w:rPr>
        <w:t xml:space="preserve">. </w:t>
      </w:r>
      <w:r w:rsidRPr="001333E6">
        <w:rPr>
          <w:b/>
          <w:bCs/>
          <w:noProof/>
        </w:rPr>
        <w:t>2015</w:t>
      </w:r>
      <w:r w:rsidRPr="001333E6">
        <w:rPr>
          <w:noProof/>
        </w:rPr>
        <w:t xml:space="preserve">. Soil nitrogen availability affects belowground carbon allocation and soil respiration in northern hardwood forests of New Hampshire. </w:t>
      </w:r>
      <w:r w:rsidRPr="001333E6">
        <w:rPr>
          <w:i/>
          <w:iCs/>
          <w:noProof/>
        </w:rPr>
        <w:t>Ecosystems</w:t>
      </w:r>
      <w:r w:rsidRPr="001333E6">
        <w:rPr>
          <w:noProof/>
        </w:rPr>
        <w:t xml:space="preserve"> </w:t>
      </w:r>
      <w:r w:rsidRPr="001333E6">
        <w:rPr>
          <w:b/>
          <w:bCs/>
          <w:noProof/>
        </w:rPr>
        <w:t>18</w:t>
      </w:r>
      <w:r w:rsidRPr="001333E6">
        <w:rPr>
          <w:noProof/>
        </w:rPr>
        <w:t>: 1179–1191.</w:t>
      </w:r>
    </w:p>
    <w:p w14:paraId="1558C140" w14:textId="77777777" w:rsidR="001333E6" w:rsidRPr="001333E6" w:rsidRDefault="001333E6" w:rsidP="001333E6">
      <w:pPr>
        <w:widowControl w:val="0"/>
        <w:autoSpaceDE w:val="0"/>
        <w:autoSpaceDN w:val="0"/>
        <w:adjustRightInd w:val="0"/>
        <w:spacing w:line="480" w:lineRule="auto"/>
        <w:rPr>
          <w:noProof/>
        </w:rPr>
      </w:pPr>
      <w:r w:rsidRPr="001333E6">
        <w:rPr>
          <w:b/>
          <w:bCs/>
          <w:noProof/>
        </w:rPr>
        <w:lastRenderedPageBreak/>
        <w:t>Barber SA</w:t>
      </w:r>
      <w:r w:rsidRPr="001333E6">
        <w:rPr>
          <w:noProof/>
        </w:rPr>
        <w:t xml:space="preserve">. </w:t>
      </w:r>
      <w:r w:rsidRPr="001333E6">
        <w:rPr>
          <w:b/>
          <w:bCs/>
          <w:noProof/>
        </w:rPr>
        <w:t>1962</w:t>
      </w:r>
      <w:r w:rsidRPr="001333E6">
        <w:rPr>
          <w:noProof/>
        </w:rPr>
        <w:t xml:space="preserve">. A diffusion and mass-flow concept of soil nutrient availability. </w:t>
      </w:r>
      <w:r w:rsidRPr="001333E6">
        <w:rPr>
          <w:i/>
          <w:iCs/>
          <w:noProof/>
        </w:rPr>
        <w:t>Soil Science</w:t>
      </w:r>
      <w:r w:rsidRPr="001333E6">
        <w:rPr>
          <w:noProof/>
        </w:rPr>
        <w:t xml:space="preserve"> </w:t>
      </w:r>
      <w:r w:rsidRPr="001333E6">
        <w:rPr>
          <w:b/>
          <w:bCs/>
          <w:noProof/>
        </w:rPr>
        <w:t>93</w:t>
      </w:r>
      <w:r w:rsidRPr="001333E6">
        <w:rPr>
          <w:noProof/>
        </w:rPr>
        <w:t>: 39–49.</w:t>
      </w:r>
    </w:p>
    <w:p w14:paraId="08FA6B1A" w14:textId="77777777" w:rsidR="001333E6" w:rsidRPr="001333E6" w:rsidRDefault="001333E6" w:rsidP="001333E6">
      <w:pPr>
        <w:widowControl w:val="0"/>
        <w:autoSpaceDE w:val="0"/>
        <w:autoSpaceDN w:val="0"/>
        <w:adjustRightInd w:val="0"/>
        <w:spacing w:line="480" w:lineRule="auto"/>
        <w:rPr>
          <w:noProof/>
        </w:rPr>
      </w:pPr>
      <w:r w:rsidRPr="001333E6">
        <w:rPr>
          <w:b/>
          <w:bCs/>
          <w:noProof/>
        </w:rPr>
        <w:t>Barnes JD, Balaguer L, Manrique E, Elvira S, Davison AW</w:t>
      </w:r>
      <w:r w:rsidRPr="001333E6">
        <w:rPr>
          <w:noProof/>
        </w:rPr>
        <w:t xml:space="preserve">. </w:t>
      </w:r>
      <w:r w:rsidRPr="001333E6">
        <w:rPr>
          <w:b/>
          <w:bCs/>
          <w:noProof/>
        </w:rPr>
        <w:t>1992</w:t>
      </w:r>
      <w:r w:rsidRPr="001333E6">
        <w:rPr>
          <w:noProof/>
        </w:rPr>
        <w:t xml:space="preserve">. A reappraisal of the use of DMSO for the extraction and determination of chlorophylls a and b in lichens and higher plants. </w:t>
      </w:r>
      <w:r w:rsidRPr="001333E6">
        <w:rPr>
          <w:i/>
          <w:iCs/>
          <w:noProof/>
        </w:rPr>
        <w:t>Environmental and Experimental Botany</w:t>
      </w:r>
      <w:r w:rsidRPr="001333E6">
        <w:rPr>
          <w:noProof/>
        </w:rPr>
        <w:t xml:space="preserve"> </w:t>
      </w:r>
      <w:r w:rsidRPr="001333E6">
        <w:rPr>
          <w:b/>
          <w:bCs/>
          <w:noProof/>
        </w:rPr>
        <w:t>32</w:t>
      </w:r>
      <w:r w:rsidRPr="001333E6">
        <w:rPr>
          <w:noProof/>
        </w:rPr>
        <w:t>: 85–100.</w:t>
      </w:r>
    </w:p>
    <w:p w14:paraId="09EB766D" w14:textId="77777777" w:rsidR="001333E6" w:rsidRPr="001333E6" w:rsidRDefault="001333E6" w:rsidP="001333E6">
      <w:pPr>
        <w:widowControl w:val="0"/>
        <w:autoSpaceDE w:val="0"/>
        <w:autoSpaceDN w:val="0"/>
        <w:adjustRightInd w:val="0"/>
        <w:spacing w:line="480" w:lineRule="auto"/>
        <w:rPr>
          <w:noProof/>
        </w:rPr>
      </w:pPr>
      <w:r w:rsidRPr="001333E6">
        <w:rPr>
          <w:b/>
          <w:bCs/>
          <w:noProof/>
        </w:rPr>
        <w:t>Bates D, Mächler M, Bolker B, Walker S</w:t>
      </w:r>
      <w:r w:rsidRPr="001333E6">
        <w:rPr>
          <w:noProof/>
        </w:rPr>
        <w:t xml:space="preserve">. </w:t>
      </w:r>
      <w:r w:rsidRPr="001333E6">
        <w:rPr>
          <w:b/>
          <w:bCs/>
          <w:noProof/>
        </w:rPr>
        <w:t>2015</w:t>
      </w:r>
      <w:r w:rsidRPr="001333E6">
        <w:rPr>
          <w:noProof/>
        </w:rPr>
        <w:t xml:space="preserve">. Fitting linear mixed-effects models using lme4. </w:t>
      </w:r>
      <w:r w:rsidRPr="001333E6">
        <w:rPr>
          <w:i/>
          <w:iCs/>
          <w:noProof/>
        </w:rPr>
        <w:t>Journal of Statistical Software</w:t>
      </w:r>
      <w:r w:rsidRPr="001333E6">
        <w:rPr>
          <w:noProof/>
        </w:rPr>
        <w:t xml:space="preserve"> </w:t>
      </w:r>
      <w:r w:rsidRPr="001333E6">
        <w:rPr>
          <w:b/>
          <w:bCs/>
          <w:noProof/>
        </w:rPr>
        <w:t>67</w:t>
      </w:r>
      <w:r w:rsidRPr="001333E6">
        <w:rPr>
          <w:noProof/>
        </w:rPr>
        <w:t>: 1–48.</w:t>
      </w:r>
    </w:p>
    <w:p w14:paraId="292AECFF" w14:textId="77777777" w:rsidR="001333E6" w:rsidRPr="001333E6" w:rsidRDefault="001333E6" w:rsidP="001333E6">
      <w:pPr>
        <w:widowControl w:val="0"/>
        <w:autoSpaceDE w:val="0"/>
        <w:autoSpaceDN w:val="0"/>
        <w:adjustRightInd w:val="0"/>
        <w:spacing w:line="480" w:lineRule="auto"/>
        <w:rPr>
          <w:noProof/>
        </w:rPr>
      </w:pPr>
      <w:r w:rsidRPr="001333E6">
        <w:rPr>
          <w:b/>
          <w:bCs/>
          <w:noProof/>
        </w:rPr>
        <w:t>Bialic‐Murphy L, Smith NG, Voothuluru P, McElderry RM, Roche MD, Cassidy ST, Kivlin SN, Kalisz S</w:t>
      </w:r>
      <w:r w:rsidRPr="001333E6">
        <w:rPr>
          <w:noProof/>
        </w:rPr>
        <w:t xml:space="preserve">. </w:t>
      </w:r>
      <w:r w:rsidRPr="001333E6">
        <w:rPr>
          <w:b/>
          <w:bCs/>
          <w:noProof/>
        </w:rPr>
        <w:t>2021</w:t>
      </w:r>
      <w:r w:rsidRPr="001333E6">
        <w:rPr>
          <w:noProof/>
        </w:rPr>
        <w:t xml:space="preserve">. Invasion‐induced root–fungal disruptions alter plant water and nitrogen economies (M Rejmanek, Ed.). </w:t>
      </w:r>
      <w:r w:rsidRPr="001333E6">
        <w:rPr>
          <w:i/>
          <w:iCs/>
          <w:noProof/>
        </w:rPr>
        <w:t>Ecology Letters</w:t>
      </w:r>
      <w:r w:rsidRPr="001333E6">
        <w:rPr>
          <w:noProof/>
        </w:rPr>
        <w:t xml:space="preserve"> </w:t>
      </w:r>
      <w:r w:rsidRPr="001333E6">
        <w:rPr>
          <w:b/>
          <w:bCs/>
          <w:noProof/>
        </w:rPr>
        <w:t>24</w:t>
      </w:r>
      <w:r w:rsidRPr="001333E6">
        <w:rPr>
          <w:noProof/>
        </w:rPr>
        <w:t>: 1145–1156.</w:t>
      </w:r>
    </w:p>
    <w:p w14:paraId="6ED2AB5B" w14:textId="77777777" w:rsidR="001333E6" w:rsidRPr="001333E6" w:rsidRDefault="001333E6" w:rsidP="001333E6">
      <w:pPr>
        <w:widowControl w:val="0"/>
        <w:autoSpaceDE w:val="0"/>
        <w:autoSpaceDN w:val="0"/>
        <w:adjustRightInd w:val="0"/>
        <w:spacing w:line="480" w:lineRule="auto"/>
        <w:rPr>
          <w:noProof/>
        </w:rPr>
      </w:pPr>
      <w:r w:rsidRPr="001333E6">
        <w:rPr>
          <w:b/>
          <w:bCs/>
          <w:noProof/>
        </w:rPr>
        <w:t>Braghiere RK, Fisher JB, Allen K, Brzostek ER, Shi M, Yang X, Ricciuto DM, Fisher RA, Zhu Q, Phillips RP</w:t>
      </w:r>
      <w:r w:rsidRPr="001333E6">
        <w:rPr>
          <w:noProof/>
        </w:rPr>
        <w:t xml:space="preserve">. </w:t>
      </w:r>
      <w:r w:rsidRPr="001333E6">
        <w:rPr>
          <w:b/>
          <w:bCs/>
          <w:noProof/>
        </w:rPr>
        <w:t>2022</w:t>
      </w:r>
      <w:r w:rsidRPr="001333E6">
        <w:rPr>
          <w:noProof/>
        </w:rPr>
        <w:t xml:space="preserve">. Modeling global carbon costs of plant nitrogen and phosphorus acquisition. </w:t>
      </w:r>
      <w:r w:rsidRPr="001333E6">
        <w:rPr>
          <w:i/>
          <w:iCs/>
          <w:noProof/>
        </w:rPr>
        <w:t>Journal of Advances in Modeling Earth Systems</w:t>
      </w:r>
      <w:r w:rsidRPr="001333E6">
        <w:rPr>
          <w:noProof/>
        </w:rPr>
        <w:t xml:space="preserve"> </w:t>
      </w:r>
      <w:r w:rsidRPr="001333E6">
        <w:rPr>
          <w:b/>
          <w:bCs/>
          <w:noProof/>
        </w:rPr>
        <w:t>14</w:t>
      </w:r>
      <w:r w:rsidRPr="001333E6">
        <w:rPr>
          <w:noProof/>
        </w:rPr>
        <w:t>: 1–23.</w:t>
      </w:r>
    </w:p>
    <w:p w14:paraId="2304AF28" w14:textId="77777777" w:rsidR="001333E6" w:rsidRPr="001333E6" w:rsidRDefault="001333E6" w:rsidP="001333E6">
      <w:pPr>
        <w:widowControl w:val="0"/>
        <w:autoSpaceDE w:val="0"/>
        <w:autoSpaceDN w:val="0"/>
        <w:adjustRightInd w:val="0"/>
        <w:spacing w:line="480" w:lineRule="auto"/>
        <w:rPr>
          <w:noProof/>
        </w:rPr>
      </w:pPr>
      <w:r w:rsidRPr="001333E6">
        <w:rPr>
          <w:b/>
          <w:bCs/>
          <w:noProof/>
        </w:rPr>
        <w:t>Brzostek ER, Fisher JB, Phillips RP</w:t>
      </w:r>
      <w:r w:rsidRPr="001333E6">
        <w:rPr>
          <w:noProof/>
        </w:rPr>
        <w:t xml:space="preserve">. </w:t>
      </w:r>
      <w:r w:rsidRPr="001333E6">
        <w:rPr>
          <w:b/>
          <w:bCs/>
          <w:noProof/>
        </w:rPr>
        <w:t>2014</w:t>
      </w:r>
      <w:r w:rsidRPr="001333E6">
        <w:rPr>
          <w:noProof/>
        </w:rPr>
        <w:t xml:space="preserve">. Modeling the carbon cost of plant nitrogen acquisition: Mycorrhizal trade-offs and multipath resistance uptake improve predictions of retranslocation. </w:t>
      </w:r>
      <w:r w:rsidRPr="001333E6">
        <w:rPr>
          <w:i/>
          <w:iCs/>
          <w:noProof/>
        </w:rPr>
        <w:t>Journal of Geophysical Research: Biogeosciences</w:t>
      </w:r>
      <w:r w:rsidRPr="001333E6">
        <w:rPr>
          <w:noProof/>
        </w:rPr>
        <w:t xml:space="preserve"> </w:t>
      </w:r>
      <w:r w:rsidRPr="001333E6">
        <w:rPr>
          <w:b/>
          <w:bCs/>
          <w:noProof/>
        </w:rPr>
        <w:t>119</w:t>
      </w:r>
      <w:r w:rsidRPr="001333E6">
        <w:rPr>
          <w:noProof/>
        </w:rPr>
        <w:t>: 1684–1697.</w:t>
      </w:r>
    </w:p>
    <w:p w14:paraId="05C056FE" w14:textId="77777777" w:rsidR="001333E6" w:rsidRPr="001333E6" w:rsidRDefault="001333E6" w:rsidP="001333E6">
      <w:pPr>
        <w:widowControl w:val="0"/>
        <w:autoSpaceDE w:val="0"/>
        <w:autoSpaceDN w:val="0"/>
        <w:adjustRightInd w:val="0"/>
        <w:spacing w:line="480" w:lineRule="auto"/>
        <w:rPr>
          <w:noProof/>
        </w:rPr>
      </w:pPr>
      <w:r w:rsidRPr="001333E6">
        <w:rPr>
          <w:b/>
          <w:bCs/>
          <w:noProof/>
        </w:rPr>
        <w:t>Cernusak LA, Ubierna N, Winter K, Holtum JAM, Marshall JD, Farquhar GD</w:t>
      </w:r>
      <w:r w:rsidRPr="001333E6">
        <w:rPr>
          <w:noProof/>
        </w:rPr>
        <w:t xml:space="preserve">. </w:t>
      </w:r>
      <w:r w:rsidRPr="001333E6">
        <w:rPr>
          <w:b/>
          <w:bCs/>
          <w:noProof/>
        </w:rPr>
        <w:t>2013</w:t>
      </w:r>
      <w:r w:rsidRPr="001333E6">
        <w:rPr>
          <w:noProof/>
        </w:rPr>
        <w:t xml:space="preserve">. Environmental and physiological determinants of carbon isotope discrimination in terrestrial plants. </w:t>
      </w:r>
      <w:r w:rsidRPr="001333E6">
        <w:rPr>
          <w:i/>
          <w:iCs/>
          <w:noProof/>
        </w:rPr>
        <w:t>New Phytologist</w:t>
      </w:r>
      <w:r w:rsidRPr="001333E6">
        <w:rPr>
          <w:noProof/>
        </w:rPr>
        <w:t xml:space="preserve"> </w:t>
      </w:r>
      <w:r w:rsidRPr="001333E6">
        <w:rPr>
          <w:b/>
          <w:bCs/>
          <w:noProof/>
        </w:rPr>
        <w:t>200</w:t>
      </w:r>
      <w:r w:rsidRPr="001333E6">
        <w:rPr>
          <w:noProof/>
        </w:rPr>
        <w:t>: 950–965.</w:t>
      </w:r>
    </w:p>
    <w:p w14:paraId="3ED6105C" w14:textId="77777777" w:rsidR="001333E6" w:rsidRPr="001333E6" w:rsidRDefault="001333E6" w:rsidP="001333E6">
      <w:pPr>
        <w:widowControl w:val="0"/>
        <w:autoSpaceDE w:val="0"/>
        <w:autoSpaceDN w:val="0"/>
        <w:adjustRightInd w:val="0"/>
        <w:spacing w:line="480" w:lineRule="auto"/>
        <w:rPr>
          <w:noProof/>
        </w:rPr>
      </w:pPr>
      <w:r w:rsidRPr="001333E6">
        <w:rPr>
          <w:b/>
          <w:bCs/>
          <w:noProof/>
        </w:rPr>
        <w:t>Chen J-L, Reynolds JF, Harley PC, Tenhunen JD</w:t>
      </w:r>
      <w:r w:rsidRPr="001333E6">
        <w:rPr>
          <w:noProof/>
        </w:rPr>
        <w:t xml:space="preserve">. </w:t>
      </w:r>
      <w:r w:rsidRPr="001333E6">
        <w:rPr>
          <w:b/>
          <w:bCs/>
          <w:noProof/>
        </w:rPr>
        <w:t>1993</w:t>
      </w:r>
      <w:r w:rsidRPr="001333E6">
        <w:rPr>
          <w:noProof/>
        </w:rPr>
        <w:t xml:space="preserve">. Coordination theory of leaf nitrogen distribution in a canopy. </w:t>
      </w:r>
      <w:r w:rsidRPr="001333E6">
        <w:rPr>
          <w:i/>
          <w:iCs/>
          <w:noProof/>
        </w:rPr>
        <w:t>Oecologia</w:t>
      </w:r>
      <w:r w:rsidRPr="001333E6">
        <w:rPr>
          <w:noProof/>
        </w:rPr>
        <w:t xml:space="preserve"> </w:t>
      </w:r>
      <w:r w:rsidRPr="001333E6">
        <w:rPr>
          <w:b/>
          <w:bCs/>
          <w:noProof/>
        </w:rPr>
        <w:t>93</w:t>
      </w:r>
      <w:r w:rsidRPr="001333E6">
        <w:rPr>
          <w:noProof/>
        </w:rPr>
        <w:t>: 63–69.</w:t>
      </w:r>
    </w:p>
    <w:p w14:paraId="353E7B34" w14:textId="77777777" w:rsidR="001333E6" w:rsidRPr="001333E6" w:rsidRDefault="001333E6" w:rsidP="001333E6">
      <w:pPr>
        <w:widowControl w:val="0"/>
        <w:autoSpaceDE w:val="0"/>
        <w:autoSpaceDN w:val="0"/>
        <w:adjustRightInd w:val="0"/>
        <w:spacing w:line="480" w:lineRule="auto"/>
        <w:rPr>
          <w:noProof/>
        </w:rPr>
      </w:pPr>
      <w:r w:rsidRPr="001333E6">
        <w:rPr>
          <w:b/>
          <w:bCs/>
          <w:noProof/>
        </w:rPr>
        <w:t>Curtis PS</w:t>
      </w:r>
      <w:r w:rsidRPr="001333E6">
        <w:rPr>
          <w:noProof/>
        </w:rPr>
        <w:t xml:space="preserve">. </w:t>
      </w:r>
      <w:r w:rsidRPr="001333E6">
        <w:rPr>
          <w:b/>
          <w:bCs/>
          <w:noProof/>
        </w:rPr>
        <w:t>1996</w:t>
      </w:r>
      <w:r w:rsidRPr="001333E6">
        <w:rPr>
          <w:noProof/>
        </w:rPr>
        <w:t xml:space="preserve">. A meta-analysis of leaf gas exchange and nitrogen in trees grown under elevated carbon dioxide. </w:t>
      </w:r>
      <w:r w:rsidRPr="001333E6">
        <w:rPr>
          <w:i/>
          <w:iCs/>
          <w:noProof/>
        </w:rPr>
        <w:t>Plant, Cell and Environment</w:t>
      </w:r>
      <w:r w:rsidRPr="001333E6">
        <w:rPr>
          <w:noProof/>
        </w:rPr>
        <w:t xml:space="preserve"> </w:t>
      </w:r>
      <w:r w:rsidRPr="001333E6">
        <w:rPr>
          <w:b/>
          <w:bCs/>
          <w:noProof/>
        </w:rPr>
        <w:t>19</w:t>
      </w:r>
      <w:r w:rsidRPr="001333E6">
        <w:rPr>
          <w:noProof/>
        </w:rPr>
        <w:t>: 127–137.</w:t>
      </w:r>
    </w:p>
    <w:p w14:paraId="3909554E" w14:textId="77777777" w:rsidR="001333E6" w:rsidRPr="001333E6" w:rsidRDefault="001333E6" w:rsidP="001333E6">
      <w:pPr>
        <w:widowControl w:val="0"/>
        <w:autoSpaceDE w:val="0"/>
        <w:autoSpaceDN w:val="0"/>
        <w:adjustRightInd w:val="0"/>
        <w:spacing w:line="480" w:lineRule="auto"/>
        <w:rPr>
          <w:noProof/>
        </w:rPr>
      </w:pPr>
      <w:r w:rsidRPr="001333E6">
        <w:rPr>
          <w:b/>
          <w:bCs/>
          <w:noProof/>
        </w:rPr>
        <w:lastRenderedPageBreak/>
        <w:t xml:space="preserve">Davies-Barnard T, Meyerholt J, Zaehle S, Friedlingstein P, Brovkin V, Fan Y, Fisher RA, Jones CD, Lee H, Peano D, </w:t>
      </w:r>
      <w:r w:rsidRPr="001333E6">
        <w:rPr>
          <w:b/>
          <w:bCs/>
          <w:i/>
          <w:iCs/>
          <w:noProof/>
        </w:rPr>
        <w:t>et al.</w:t>
      </w:r>
      <w:r w:rsidRPr="001333E6">
        <w:rPr>
          <w:noProof/>
        </w:rPr>
        <w:t xml:space="preserve"> </w:t>
      </w:r>
      <w:r w:rsidRPr="001333E6">
        <w:rPr>
          <w:b/>
          <w:bCs/>
          <w:noProof/>
        </w:rPr>
        <w:t>2020</w:t>
      </w:r>
      <w:r w:rsidRPr="001333E6">
        <w:rPr>
          <w:noProof/>
        </w:rPr>
        <w:t xml:space="preserve">. Nitrogen cycling in CMIP6 land surface models: progress and limitations. </w:t>
      </w:r>
      <w:r w:rsidRPr="001333E6">
        <w:rPr>
          <w:i/>
          <w:iCs/>
          <w:noProof/>
        </w:rPr>
        <w:t>Biogeosciences</w:t>
      </w:r>
      <w:r w:rsidRPr="001333E6">
        <w:rPr>
          <w:noProof/>
        </w:rPr>
        <w:t xml:space="preserve"> </w:t>
      </w:r>
      <w:r w:rsidRPr="001333E6">
        <w:rPr>
          <w:b/>
          <w:bCs/>
          <w:noProof/>
        </w:rPr>
        <w:t>17</w:t>
      </w:r>
      <w:r w:rsidRPr="001333E6">
        <w:rPr>
          <w:noProof/>
        </w:rPr>
        <w:t>: 5129–5148.</w:t>
      </w:r>
    </w:p>
    <w:p w14:paraId="361A5BE4" w14:textId="77777777" w:rsidR="001333E6" w:rsidRPr="001333E6" w:rsidRDefault="001333E6" w:rsidP="001333E6">
      <w:pPr>
        <w:widowControl w:val="0"/>
        <w:autoSpaceDE w:val="0"/>
        <w:autoSpaceDN w:val="0"/>
        <w:adjustRightInd w:val="0"/>
        <w:spacing w:line="480" w:lineRule="auto"/>
        <w:rPr>
          <w:noProof/>
        </w:rPr>
      </w:pPr>
      <w:r w:rsidRPr="001333E6">
        <w:rPr>
          <w:b/>
          <w:bCs/>
          <w:noProof/>
        </w:rPr>
        <w:t>Dong N, Prentice IC, Evans BJ, Caddy-Retalic S, Lowe AJ, Wright IJ</w:t>
      </w:r>
      <w:r w:rsidRPr="001333E6">
        <w:rPr>
          <w:noProof/>
        </w:rPr>
        <w:t xml:space="preserve">. </w:t>
      </w:r>
      <w:r w:rsidRPr="001333E6">
        <w:rPr>
          <w:b/>
          <w:bCs/>
          <w:noProof/>
        </w:rPr>
        <w:t>2017</w:t>
      </w:r>
      <w:r w:rsidRPr="001333E6">
        <w:rPr>
          <w:noProof/>
        </w:rPr>
        <w:t xml:space="preserve">. Leaf nitrogen from first principles: field evidence for adaptive variation with climate. </w:t>
      </w:r>
      <w:r w:rsidRPr="001333E6">
        <w:rPr>
          <w:i/>
          <w:iCs/>
          <w:noProof/>
        </w:rPr>
        <w:t>Biogeosciences</w:t>
      </w:r>
      <w:r w:rsidRPr="001333E6">
        <w:rPr>
          <w:noProof/>
        </w:rPr>
        <w:t xml:space="preserve"> </w:t>
      </w:r>
      <w:r w:rsidRPr="001333E6">
        <w:rPr>
          <w:b/>
          <w:bCs/>
          <w:noProof/>
        </w:rPr>
        <w:t>14</w:t>
      </w:r>
      <w:r w:rsidRPr="001333E6">
        <w:rPr>
          <w:noProof/>
        </w:rPr>
        <w:t>: 481–495.</w:t>
      </w:r>
    </w:p>
    <w:p w14:paraId="2C440967" w14:textId="77777777" w:rsidR="001333E6" w:rsidRPr="001333E6" w:rsidRDefault="001333E6" w:rsidP="001333E6">
      <w:pPr>
        <w:widowControl w:val="0"/>
        <w:autoSpaceDE w:val="0"/>
        <w:autoSpaceDN w:val="0"/>
        <w:adjustRightInd w:val="0"/>
        <w:spacing w:line="480" w:lineRule="auto"/>
        <w:rPr>
          <w:noProof/>
        </w:rPr>
      </w:pPr>
      <w:r w:rsidRPr="001333E6">
        <w:rPr>
          <w:b/>
          <w:bCs/>
          <w:noProof/>
        </w:rPr>
        <w:t>Dong N, Prentice IC, Wright IJ, Evans BJ, Togashi HF, Caddy-Retalic S, McInerney FA, Sparrow B, Leitch E, Lowe AJ</w:t>
      </w:r>
      <w:r w:rsidRPr="001333E6">
        <w:rPr>
          <w:noProof/>
        </w:rPr>
        <w:t xml:space="preserve">. </w:t>
      </w:r>
      <w:r w:rsidRPr="001333E6">
        <w:rPr>
          <w:b/>
          <w:bCs/>
          <w:noProof/>
        </w:rPr>
        <w:t>2020</w:t>
      </w:r>
      <w:r w:rsidRPr="001333E6">
        <w:rPr>
          <w:noProof/>
        </w:rPr>
        <w:t xml:space="preserve">. Components of leaf‐trait variation along environmental gradients. </w:t>
      </w:r>
      <w:r w:rsidRPr="001333E6">
        <w:rPr>
          <w:i/>
          <w:iCs/>
          <w:noProof/>
        </w:rPr>
        <w:t>New Phytologist</w:t>
      </w:r>
      <w:r w:rsidRPr="001333E6">
        <w:rPr>
          <w:noProof/>
        </w:rPr>
        <w:t xml:space="preserve"> </w:t>
      </w:r>
      <w:r w:rsidRPr="001333E6">
        <w:rPr>
          <w:b/>
          <w:bCs/>
          <w:noProof/>
        </w:rPr>
        <w:t>228</w:t>
      </w:r>
      <w:r w:rsidRPr="001333E6">
        <w:rPr>
          <w:noProof/>
        </w:rPr>
        <w:t>: 82–94.</w:t>
      </w:r>
    </w:p>
    <w:p w14:paraId="49298A83"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Dong N, Prentice IC, Wright IJ, Wang H, Atkin OK, Bloomfield KJ, Domingues TF, Gleason SM, Maire V, Onoda Y, </w:t>
      </w:r>
      <w:r w:rsidRPr="001333E6">
        <w:rPr>
          <w:b/>
          <w:bCs/>
          <w:i/>
          <w:iCs/>
          <w:noProof/>
        </w:rPr>
        <w:t>et al.</w:t>
      </w:r>
      <w:r w:rsidRPr="001333E6">
        <w:rPr>
          <w:noProof/>
        </w:rPr>
        <w:t xml:space="preserve"> </w:t>
      </w:r>
      <w:r w:rsidRPr="001333E6">
        <w:rPr>
          <w:b/>
          <w:bCs/>
          <w:noProof/>
        </w:rPr>
        <w:t>2022a</w:t>
      </w:r>
      <w:r w:rsidRPr="001333E6">
        <w:rPr>
          <w:noProof/>
        </w:rPr>
        <w:t xml:space="preserve">. Leaf nitrogen from the perspective of optimal plant function. </w:t>
      </w:r>
      <w:r w:rsidRPr="001333E6">
        <w:rPr>
          <w:i/>
          <w:iCs/>
          <w:noProof/>
        </w:rPr>
        <w:t>Journal of Ecology</w:t>
      </w:r>
      <w:r w:rsidRPr="001333E6">
        <w:rPr>
          <w:noProof/>
        </w:rPr>
        <w:t xml:space="preserve"> </w:t>
      </w:r>
      <w:r w:rsidRPr="001333E6">
        <w:rPr>
          <w:b/>
          <w:bCs/>
          <w:noProof/>
        </w:rPr>
        <w:t>110</w:t>
      </w:r>
      <w:r w:rsidRPr="001333E6">
        <w:rPr>
          <w:noProof/>
        </w:rPr>
        <w:t>: 2585–2602.</w:t>
      </w:r>
    </w:p>
    <w:p w14:paraId="59B3921D" w14:textId="77777777" w:rsidR="001333E6" w:rsidRPr="001333E6" w:rsidRDefault="001333E6" w:rsidP="001333E6">
      <w:pPr>
        <w:widowControl w:val="0"/>
        <w:autoSpaceDE w:val="0"/>
        <w:autoSpaceDN w:val="0"/>
        <w:adjustRightInd w:val="0"/>
        <w:spacing w:line="480" w:lineRule="auto"/>
        <w:rPr>
          <w:noProof/>
        </w:rPr>
      </w:pPr>
      <w:r w:rsidRPr="001333E6">
        <w:rPr>
          <w:b/>
          <w:bCs/>
          <w:noProof/>
        </w:rPr>
        <w:t>Dong N, Wright IJ, Chen JM, Luo X, Wang H, Keenan TF, Smith NG, Prentice IC</w:t>
      </w:r>
      <w:r w:rsidRPr="001333E6">
        <w:rPr>
          <w:noProof/>
        </w:rPr>
        <w:t xml:space="preserve">. </w:t>
      </w:r>
      <w:r w:rsidRPr="001333E6">
        <w:rPr>
          <w:b/>
          <w:bCs/>
          <w:noProof/>
        </w:rPr>
        <w:t>2022b</w:t>
      </w:r>
      <w:r w:rsidRPr="001333E6">
        <w:rPr>
          <w:noProof/>
        </w:rPr>
        <w:t xml:space="preserve">. Rising CO 2 and warming reduce global canopy demand for nitrogen. </w:t>
      </w:r>
      <w:r w:rsidRPr="001333E6">
        <w:rPr>
          <w:i/>
          <w:iCs/>
          <w:noProof/>
        </w:rPr>
        <w:t>New Phytologist</w:t>
      </w:r>
      <w:r w:rsidRPr="001333E6">
        <w:rPr>
          <w:noProof/>
        </w:rPr>
        <w:t xml:space="preserve"> </w:t>
      </w:r>
      <w:r w:rsidRPr="001333E6">
        <w:rPr>
          <w:b/>
          <w:bCs/>
          <w:noProof/>
        </w:rPr>
        <w:t>235</w:t>
      </w:r>
      <w:r w:rsidRPr="001333E6">
        <w:rPr>
          <w:noProof/>
        </w:rPr>
        <w:t>: 1692–1700.</w:t>
      </w:r>
    </w:p>
    <w:p w14:paraId="58F94A29" w14:textId="77777777" w:rsidR="001333E6" w:rsidRPr="001333E6" w:rsidRDefault="001333E6" w:rsidP="001333E6">
      <w:pPr>
        <w:widowControl w:val="0"/>
        <w:autoSpaceDE w:val="0"/>
        <w:autoSpaceDN w:val="0"/>
        <w:adjustRightInd w:val="0"/>
        <w:spacing w:line="480" w:lineRule="auto"/>
        <w:rPr>
          <w:noProof/>
        </w:rPr>
      </w:pPr>
      <w:r w:rsidRPr="001333E6">
        <w:rPr>
          <w:b/>
          <w:bCs/>
          <w:noProof/>
        </w:rPr>
        <w:t>Dovrat G, Bakhshian H, Masci T, Sheffer E</w:t>
      </w:r>
      <w:r w:rsidRPr="001333E6">
        <w:rPr>
          <w:noProof/>
        </w:rPr>
        <w:t xml:space="preserve">. </w:t>
      </w:r>
      <w:r w:rsidRPr="001333E6">
        <w:rPr>
          <w:b/>
          <w:bCs/>
          <w:noProof/>
        </w:rPr>
        <w:t>2020</w:t>
      </w:r>
      <w:r w:rsidRPr="001333E6">
        <w:rPr>
          <w:noProof/>
        </w:rPr>
        <w:t xml:space="preserve">. The nitrogen economic spectrum of legume stoichiometry and fixation strategy. </w:t>
      </w:r>
      <w:r w:rsidRPr="001333E6">
        <w:rPr>
          <w:i/>
          <w:iCs/>
          <w:noProof/>
        </w:rPr>
        <w:t>New Phytologist</w:t>
      </w:r>
      <w:r w:rsidRPr="001333E6">
        <w:rPr>
          <w:noProof/>
        </w:rPr>
        <w:t xml:space="preserve"> </w:t>
      </w:r>
      <w:r w:rsidRPr="001333E6">
        <w:rPr>
          <w:b/>
          <w:bCs/>
          <w:noProof/>
        </w:rPr>
        <w:t>227</w:t>
      </w:r>
      <w:r w:rsidRPr="001333E6">
        <w:rPr>
          <w:noProof/>
        </w:rPr>
        <w:t>: 365–375.</w:t>
      </w:r>
    </w:p>
    <w:p w14:paraId="6E9EE8C0" w14:textId="77777777" w:rsidR="001333E6" w:rsidRPr="001333E6" w:rsidRDefault="001333E6" w:rsidP="001333E6">
      <w:pPr>
        <w:widowControl w:val="0"/>
        <w:autoSpaceDE w:val="0"/>
        <w:autoSpaceDN w:val="0"/>
        <w:adjustRightInd w:val="0"/>
        <w:spacing w:line="480" w:lineRule="auto"/>
        <w:rPr>
          <w:noProof/>
        </w:rPr>
      </w:pPr>
      <w:r w:rsidRPr="001333E6">
        <w:rPr>
          <w:b/>
          <w:bCs/>
          <w:noProof/>
        </w:rPr>
        <w:t>Dovrat G, Masci T, Bakhshian H, Mayzlish Gati E, Golan S, Sheffer E</w:t>
      </w:r>
      <w:r w:rsidRPr="001333E6">
        <w:rPr>
          <w:noProof/>
        </w:rPr>
        <w:t xml:space="preserve">. </w:t>
      </w:r>
      <w:r w:rsidRPr="001333E6">
        <w:rPr>
          <w:b/>
          <w:bCs/>
          <w:noProof/>
        </w:rPr>
        <w:t>2018</w:t>
      </w:r>
      <w:r w:rsidRPr="001333E6">
        <w:rPr>
          <w:noProof/>
        </w:rPr>
        <w:t xml:space="preserve">. Drought-adapted plants dramatically downregulate dinitrogen fixation: Evidences from Mediterranean legume shrubs. </w:t>
      </w:r>
      <w:r w:rsidRPr="001333E6">
        <w:rPr>
          <w:i/>
          <w:iCs/>
          <w:noProof/>
        </w:rPr>
        <w:t>Journal of Ecology</w:t>
      </w:r>
      <w:r w:rsidRPr="001333E6">
        <w:rPr>
          <w:noProof/>
        </w:rPr>
        <w:t xml:space="preserve"> </w:t>
      </w:r>
      <w:r w:rsidRPr="001333E6">
        <w:rPr>
          <w:b/>
          <w:bCs/>
          <w:noProof/>
        </w:rPr>
        <w:t>106</w:t>
      </w:r>
      <w:r w:rsidRPr="001333E6">
        <w:rPr>
          <w:noProof/>
        </w:rPr>
        <w:t>: 1534–1544.</w:t>
      </w:r>
    </w:p>
    <w:p w14:paraId="6153F021" w14:textId="77777777" w:rsidR="001333E6" w:rsidRPr="001333E6" w:rsidRDefault="001333E6" w:rsidP="001333E6">
      <w:pPr>
        <w:widowControl w:val="0"/>
        <w:autoSpaceDE w:val="0"/>
        <w:autoSpaceDN w:val="0"/>
        <w:adjustRightInd w:val="0"/>
        <w:spacing w:line="480" w:lineRule="auto"/>
        <w:rPr>
          <w:noProof/>
        </w:rPr>
      </w:pPr>
      <w:r w:rsidRPr="001333E6">
        <w:rPr>
          <w:b/>
          <w:bCs/>
          <w:noProof/>
        </w:rPr>
        <w:t>Drake BG, Gonzàlez-Meler MA, Long SP</w:t>
      </w:r>
      <w:r w:rsidRPr="001333E6">
        <w:rPr>
          <w:noProof/>
        </w:rPr>
        <w:t xml:space="preserve">. </w:t>
      </w:r>
      <w:r w:rsidRPr="001333E6">
        <w:rPr>
          <w:b/>
          <w:bCs/>
          <w:noProof/>
        </w:rPr>
        <w:t>1997</w:t>
      </w:r>
      <w:r w:rsidRPr="001333E6">
        <w:rPr>
          <w:noProof/>
        </w:rPr>
        <w:t xml:space="preserve">. More efficient plants: A Consequence of Rising Atmospheric CO2? </w:t>
      </w:r>
      <w:r w:rsidRPr="001333E6">
        <w:rPr>
          <w:i/>
          <w:iCs/>
          <w:noProof/>
        </w:rPr>
        <w:t>Annual Review of Plant Biology</w:t>
      </w:r>
      <w:r w:rsidRPr="001333E6">
        <w:rPr>
          <w:noProof/>
        </w:rPr>
        <w:t xml:space="preserve"> </w:t>
      </w:r>
      <w:r w:rsidRPr="001333E6">
        <w:rPr>
          <w:b/>
          <w:bCs/>
          <w:noProof/>
        </w:rPr>
        <w:t>48</w:t>
      </w:r>
      <w:r w:rsidRPr="001333E6">
        <w:rPr>
          <w:noProof/>
        </w:rPr>
        <w:t>: 609–639.</w:t>
      </w:r>
    </w:p>
    <w:p w14:paraId="6C300EDB" w14:textId="77777777" w:rsidR="001333E6" w:rsidRPr="001333E6" w:rsidRDefault="001333E6" w:rsidP="001333E6">
      <w:pPr>
        <w:widowControl w:val="0"/>
        <w:autoSpaceDE w:val="0"/>
        <w:autoSpaceDN w:val="0"/>
        <w:adjustRightInd w:val="0"/>
        <w:spacing w:line="480" w:lineRule="auto"/>
        <w:rPr>
          <w:noProof/>
        </w:rPr>
      </w:pPr>
      <w:r w:rsidRPr="001333E6">
        <w:rPr>
          <w:b/>
          <w:bCs/>
          <w:noProof/>
        </w:rPr>
        <w:t>Duursma R</w:t>
      </w:r>
      <w:r w:rsidRPr="001333E6">
        <w:rPr>
          <w:noProof/>
        </w:rPr>
        <w:t xml:space="preserve">. </w:t>
      </w:r>
      <w:r w:rsidRPr="001333E6">
        <w:rPr>
          <w:b/>
          <w:bCs/>
          <w:noProof/>
        </w:rPr>
        <w:t>2015</w:t>
      </w:r>
      <w:r w:rsidRPr="001333E6">
        <w:rPr>
          <w:noProof/>
        </w:rPr>
        <w:t xml:space="preserve">. Plantecophys - An R package for analyzing and modelling leaf gas exchange </w:t>
      </w:r>
      <w:r w:rsidRPr="001333E6">
        <w:rPr>
          <w:noProof/>
        </w:rPr>
        <w:lastRenderedPageBreak/>
        <w:t xml:space="preserve">data. </w:t>
      </w:r>
      <w:r w:rsidRPr="001333E6">
        <w:rPr>
          <w:i/>
          <w:iCs/>
          <w:noProof/>
        </w:rPr>
        <w:t>PLos ONE</w:t>
      </w:r>
      <w:r w:rsidRPr="001333E6">
        <w:rPr>
          <w:noProof/>
        </w:rPr>
        <w:t xml:space="preserve"> </w:t>
      </w:r>
      <w:r w:rsidRPr="001333E6">
        <w:rPr>
          <w:b/>
          <w:bCs/>
          <w:noProof/>
        </w:rPr>
        <w:t>10</w:t>
      </w:r>
      <w:r w:rsidRPr="001333E6">
        <w:rPr>
          <w:noProof/>
        </w:rPr>
        <w:t>: e0143346.</w:t>
      </w:r>
    </w:p>
    <w:p w14:paraId="0AB6E4D8" w14:textId="77777777" w:rsidR="001333E6" w:rsidRPr="001333E6" w:rsidRDefault="001333E6" w:rsidP="001333E6">
      <w:pPr>
        <w:widowControl w:val="0"/>
        <w:autoSpaceDE w:val="0"/>
        <w:autoSpaceDN w:val="0"/>
        <w:adjustRightInd w:val="0"/>
        <w:spacing w:line="480" w:lineRule="auto"/>
        <w:rPr>
          <w:noProof/>
        </w:rPr>
      </w:pPr>
      <w:r w:rsidRPr="001333E6">
        <w:rPr>
          <w:b/>
          <w:bCs/>
          <w:noProof/>
        </w:rPr>
        <w:t>Evans JR</w:t>
      </w:r>
      <w:r w:rsidRPr="001333E6">
        <w:rPr>
          <w:noProof/>
        </w:rPr>
        <w:t xml:space="preserve">. </w:t>
      </w:r>
      <w:r w:rsidRPr="001333E6">
        <w:rPr>
          <w:b/>
          <w:bCs/>
          <w:noProof/>
        </w:rPr>
        <w:t>1989</w:t>
      </w:r>
      <w:r w:rsidRPr="001333E6">
        <w:rPr>
          <w:noProof/>
        </w:rPr>
        <w:t xml:space="preserve">. Photosynthesis and nitrogen relationships in leaves of C3 plants. </w:t>
      </w:r>
      <w:r w:rsidRPr="001333E6">
        <w:rPr>
          <w:i/>
          <w:iCs/>
          <w:noProof/>
        </w:rPr>
        <w:t>Oecologia</w:t>
      </w:r>
      <w:r w:rsidRPr="001333E6">
        <w:rPr>
          <w:noProof/>
        </w:rPr>
        <w:t xml:space="preserve"> </w:t>
      </w:r>
      <w:r w:rsidRPr="001333E6">
        <w:rPr>
          <w:b/>
          <w:bCs/>
          <w:noProof/>
        </w:rPr>
        <w:t>78</w:t>
      </w:r>
      <w:r w:rsidRPr="001333E6">
        <w:rPr>
          <w:noProof/>
        </w:rPr>
        <w:t>: 9–19.</w:t>
      </w:r>
    </w:p>
    <w:p w14:paraId="2575DA8F" w14:textId="77777777" w:rsidR="001333E6" w:rsidRPr="001333E6" w:rsidRDefault="001333E6" w:rsidP="001333E6">
      <w:pPr>
        <w:widowControl w:val="0"/>
        <w:autoSpaceDE w:val="0"/>
        <w:autoSpaceDN w:val="0"/>
        <w:adjustRightInd w:val="0"/>
        <w:spacing w:line="480" w:lineRule="auto"/>
        <w:rPr>
          <w:noProof/>
        </w:rPr>
      </w:pPr>
      <w:r w:rsidRPr="001333E6">
        <w:rPr>
          <w:b/>
          <w:bCs/>
          <w:noProof/>
        </w:rPr>
        <w:t>Evans JR, Clarke VC</w:t>
      </w:r>
      <w:r w:rsidRPr="001333E6">
        <w:rPr>
          <w:noProof/>
        </w:rPr>
        <w:t xml:space="preserve">. </w:t>
      </w:r>
      <w:r w:rsidRPr="001333E6">
        <w:rPr>
          <w:b/>
          <w:bCs/>
          <w:noProof/>
        </w:rPr>
        <w:t>2019</w:t>
      </w:r>
      <w:r w:rsidRPr="001333E6">
        <w:rPr>
          <w:noProof/>
        </w:rPr>
        <w:t xml:space="preserve">. The nitrogen cost of photosynthesis. </w:t>
      </w:r>
      <w:r w:rsidRPr="001333E6">
        <w:rPr>
          <w:i/>
          <w:iCs/>
          <w:noProof/>
        </w:rPr>
        <w:t>Journal of Experimental Botany</w:t>
      </w:r>
      <w:r w:rsidRPr="001333E6">
        <w:rPr>
          <w:noProof/>
        </w:rPr>
        <w:t xml:space="preserve"> </w:t>
      </w:r>
      <w:r w:rsidRPr="001333E6">
        <w:rPr>
          <w:b/>
          <w:bCs/>
          <w:noProof/>
        </w:rPr>
        <w:t>70</w:t>
      </w:r>
      <w:r w:rsidRPr="001333E6">
        <w:rPr>
          <w:noProof/>
        </w:rPr>
        <w:t>: 7–15.</w:t>
      </w:r>
    </w:p>
    <w:p w14:paraId="354E5A3F" w14:textId="77777777" w:rsidR="001333E6" w:rsidRPr="001333E6" w:rsidRDefault="001333E6" w:rsidP="001333E6">
      <w:pPr>
        <w:widowControl w:val="0"/>
        <w:autoSpaceDE w:val="0"/>
        <w:autoSpaceDN w:val="0"/>
        <w:adjustRightInd w:val="0"/>
        <w:spacing w:line="480" w:lineRule="auto"/>
        <w:rPr>
          <w:noProof/>
        </w:rPr>
      </w:pPr>
      <w:r w:rsidRPr="001333E6">
        <w:rPr>
          <w:b/>
          <w:bCs/>
          <w:noProof/>
        </w:rPr>
        <w:t>Evans JR, Seemann JR</w:t>
      </w:r>
      <w:r w:rsidRPr="001333E6">
        <w:rPr>
          <w:noProof/>
        </w:rPr>
        <w:t xml:space="preserve">. </w:t>
      </w:r>
      <w:r w:rsidRPr="001333E6">
        <w:rPr>
          <w:b/>
          <w:bCs/>
          <w:noProof/>
        </w:rPr>
        <w:t>1989</w:t>
      </w:r>
      <w:r w:rsidRPr="001333E6">
        <w:rPr>
          <w:noProof/>
        </w:rPr>
        <w:t xml:space="preserve">. The allocation of protein nitrogen in the photosynthetic apparatus: costs, consequences, and control. </w:t>
      </w:r>
      <w:r w:rsidRPr="001333E6">
        <w:rPr>
          <w:i/>
          <w:iCs/>
          <w:noProof/>
        </w:rPr>
        <w:t>Photosynthesis</w:t>
      </w:r>
      <w:r w:rsidRPr="001333E6">
        <w:rPr>
          <w:noProof/>
        </w:rPr>
        <w:t xml:space="preserve"> </w:t>
      </w:r>
      <w:r w:rsidRPr="001333E6">
        <w:rPr>
          <w:b/>
          <w:bCs/>
          <w:noProof/>
        </w:rPr>
        <w:t>8</w:t>
      </w:r>
      <w:r w:rsidRPr="001333E6">
        <w:rPr>
          <w:noProof/>
        </w:rPr>
        <w:t>: 183–205.</w:t>
      </w:r>
    </w:p>
    <w:p w14:paraId="19E8E281" w14:textId="77777777" w:rsidR="001333E6" w:rsidRPr="001333E6" w:rsidRDefault="001333E6" w:rsidP="001333E6">
      <w:pPr>
        <w:widowControl w:val="0"/>
        <w:autoSpaceDE w:val="0"/>
        <w:autoSpaceDN w:val="0"/>
        <w:adjustRightInd w:val="0"/>
        <w:spacing w:line="480" w:lineRule="auto"/>
        <w:rPr>
          <w:noProof/>
        </w:rPr>
      </w:pPr>
      <w:r w:rsidRPr="001333E6">
        <w:rPr>
          <w:b/>
          <w:bCs/>
          <w:noProof/>
        </w:rPr>
        <w:t>Farquhar GD, von Caemmerer S, Berry JA</w:t>
      </w:r>
      <w:r w:rsidRPr="001333E6">
        <w:rPr>
          <w:noProof/>
        </w:rPr>
        <w:t xml:space="preserve">. </w:t>
      </w:r>
      <w:r w:rsidRPr="001333E6">
        <w:rPr>
          <w:b/>
          <w:bCs/>
          <w:noProof/>
        </w:rPr>
        <w:t>1980</w:t>
      </w:r>
      <w:r w:rsidRPr="001333E6">
        <w:rPr>
          <w:noProof/>
        </w:rPr>
        <w:t>. A biochemical model of photosynthetic CO</w:t>
      </w:r>
      <w:r w:rsidRPr="001333E6">
        <w:rPr>
          <w:i/>
          <w:iCs/>
          <w:noProof/>
        </w:rPr>
        <w:t>2</w:t>
      </w:r>
      <w:r w:rsidRPr="001333E6">
        <w:rPr>
          <w:noProof/>
        </w:rPr>
        <w:t xml:space="preserve"> assimilation in leaves of C3 species. </w:t>
      </w:r>
      <w:r w:rsidRPr="001333E6">
        <w:rPr>
          <w:i/>
          <w:iCs/>
          <w:noProof/>
        </w:rPr>
        <w:t>Planta</w:t>
      </w:r>
      <w:r w:rsidRPr="001333E6">
        <w:rPr>
          <w:noProof/>
        </w:rPr>
        <w:t xml:space="preserve"> </w:t>
      </w:r>
      <w:r w:rsidRPr="001333E6">
        <w:rPr>
          <w:b/>
          <w:bCs/>
          <w:noProof/>
        </w:rPr>
        <w:t>149</w:t>
      </w:r>
      <w:r w:rsidRPr="001333E6">
        <w:rPr>
          <w:noProof/>
        </w:rPr>
        <w:t>: 78–90.</w:t>
      </w:r>
    </w:p>
    <w:p w14:paraId="16462A82" w14:textId="77777777" w:rsidR="001333E6" w:rsidRPr="001333E6" w:rsidRDefault="001333E6" w:rsidP="001333E6">
      <w:pPr>
        <w:widowControl w:val="0"/>
        <w:autoSpaceDE w:val="0"/>
        <w:autoSpaceDN w:val="0"/>
        <w:adjustRightInd w:val="0"/>
        <w:spacing w:line="480" w:lineRule="auto"/>
        <w:rPr>
          <w:noProof/>
        </w:rPr>
      </w:pPr>
      <w:r w:rsidRPr="001333E6">
        <w:rPr>
          <w:b/>
          <w:bCs/>
          <w:noProof/>
        </w:rPr>
        <w:t>Farquhar GD, Ehleringer JR, Hubick KT</w:t>
      </w:r>
      <w:r w:rsidRPr="001333E6">
        <w:rPr>
          <w:noProof/>
        </w:rPr>
        <w:t xml:space="preserve">. </w:t>
      </w:r>
      <w:r w:rsidRPr="001333E6">
        <w:rPr>
          <w:b/>
          <w:bCs/>
          <w:noProof/>
        </w:rPr>
        <w:t>1989</w:t>
      </w:r>
      <w:r w:rsidRPr="001333E6">
        <w:rPr>
          <w:noProof/>
        </w:rPr>
        <w:t xml:space="preserve">. Carbon Isotope Discrimination and Photosynthesis. </w:t>
      </w:r>
      <w:r w:rsidRPr="001333E6">
        <w:rPr>
          <w:i/>
          <w:iCs/>
          <w:noProof/>
        </w:rPr>
        <w:t>Annual Review of Plant Physiology and Plant Molecular Biology</w:t>
      </w:r>
      <w:r w:rsidRPr="001333E6">
        <w:rPr>
          <w:noProof/>
        </w:rPr>
        <w:t xml:space="preserve"> </w:t>
      </w:r>
      <w:r w:rsidRPr="001333E6">
        <w:rPr>
          <w:b/>
          <w:bCs/>
          <w:noProof/>
        </w:rPr>
        <w:t>40</w:t>
      </w:r>
      <w:r w:rsidRPr="001333E6">
        <w:rPr>
          <w:noProof/>
        </w:rPr>
        <w:t>: 503–537.</w:t>
      </w:r>
    </w:p>
    <w:p w14:paraId="1CD9872F" w14:textId="77777777" w:rsidR="001333E6" w:rsidRPr="001333E6" w:rsidRDefault="001333E6" w:rsidP="001333E6">
      <w:pPr>
        <w:widowControl w:val="0"/>
        <w:autoSpaceDE w:val="0"/>
        <w:autoSpaceDN w:val="0"/>
        <w:adjustRightInd w:val="0"/>
        <w:spacing w:line="480" w:lineRule="auto"/>
        <w:rPr>
          <w:noProof/>
        </w:rPr>
      </w:pPr>
      <w:r w:rsidRPr="001333E6">
        <w:rPr>
          <w:b/>
          <w:bCs/>
          <w:noProof/>
        </w:rPr>
        <w:t>Farquhar GD, Sharkey TD</w:t>
      </w:r>
      <w:r w:rsidRPr="001333E6">
        <w:rPr>
          <w:noProof/>
        </w:rPr>
        <w:t xml:space="preserve">. </w:t>
      </w:r>
      <w:r w:rsidRPr="001333E6">
        <w:rPr>
          <w:b/>
          <w:bCs/>
          <w:noProof/>
        </w:rPr>
        <w:t>1982</w:t>
      </w:r>
      <w:r w:rsidRPr="001333E6">
        <w:rPr>
          <w:noProof/>
        </w:rPr>
        <w:t xml:space="preserve">. Stomatal conductance and photosynthesis. </w:t>
      </w:r>
      <w:r w:rsidRPr="001333E6">
        <w:rPr>
          <w:i/>
          <w:iCs/>
          <w:noProof/>
        </w:rPr>
        <w:t>Annual Review of Plant Physiology</w:t>
      </w:r>
      <w:r w:rsidRPr="001333E6">
        <w:rPr>
          <w:noProof/>
        </w:rPr>
        <w:t xml:space="preserve"> </w:t>
      </w:r>
      <w:r w:rsidRPr="001333E6">
        <w:rPr>
          <w:b/>
          <w:bCs/>
          <w:noProof/>
        </w:rPr>
        <w:t>33</w:t>
      </w:r>
      <w:r w:rsidRPr="001333E6">
        <w:rPr>
          <w:noProof/>
        </w:rPr>
        <w:t>: 317–345.</w:t>
      </w:r>
    </w:p>
    <w:p w14:paraId="6023D443"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Fay PA, Prober SM, Harpole WS, Knops JMH, Bakker JD, Borer ET, Lind EM, MacDougall AS, Seabloom EW, Wragg PD, </w:t>
      </w:r>
      <w:r w:rsidRPr="001333E6">
        <w:rPr>
          <w:b/>
          <w:bCs/>
          <w:i/>
          <w:iCs/>
          <w:noProof/>
        </w:rPr>
        <w:t>et al.</w:t>
      </w:r>
      <w:r w:rsidRPr="001333E6">
        <w:rPr>
          <w:noProof/>
        </w:rPr>
        <w:t xml:space="preserve"> </w:t>
      </w:r>
      <w:r w:rsidRPr="001333E6">
        <w:rPr>
          <w:b/>
          <w:bCs/>
          <w:noProof/>
        </w:rPr>
        <w:t>2015</w:t>
      </w:r>
      <w:r w:rsidRPr="001333E6">
        <w:rPr>
          <w:noProof/>
        </w:rPr>
        <w:t xml:space="preserve">. Grassland productivity limited by multiple nutrients. </w:t>
      </w:r>
      <w:r w:rsidRPr="001333E6">
        <w:rPr>
          <w:i/>
          <w:iCs/>
          <w:noProof/>
        </w:rPr>
        <w:t>Nature Plants</w:t>
      </w:r>
      <w:r w:rsidRPr="001333E6">
        <w:rPr>
          <w:noProof/>
        </w:rPr>
        <w:t xml:space="preserve"> </w:t>
      </w:r>
      <w:r w:rsidRPr="001333E6">
        <w:rPr>
          <w:b/>
          <w:bCs/>
          <w:noProof/>
        </w:rPr>
        <w:t>1</w:t>
      </w:r>
      <w:r w:rsidRPr="001333E6">
        <w:rPr>
          <w:noProof/>
        </w:rPr>
        <w:t>: 15080.</w:t>
      </w:r>
    </w:p>
    <w:p w14:paraId="59930566" w14:textId="77777777" w:rsidR="001333E6" w:rsidRPr="001333E6" w:rsidRDefault="001333E6" w:rsidP="001333E6">
      <w:pPr>
        <w:widowControl w:val="0"/>
        <w:autoSpaceDE w:val="0"/>
        <w:autoSpaceDN w:val="0"/>
        <w:adjustRightInd w:val="0"/>
        <w:spacing w:line="480" w:lineRule="auto"/>
        <w:rPr>
          <w:noProof/>
        </w:rPr>
      </w:pPr>
      <w:r w:rsidRPr="001333E6">
        <w:rPr>
          <w:b/>
          <w:bCs/>
          <w:noProof/>
        </w:rPr>
        <w:t>Field CB, Mooney HA</w:t>
      </w:r>
      <w:r w:rsidRPr="001333E6">
        <w:rPr>
          <w:noProof/>
        </w:rPr>
        <w:t xml:space="preserve">. </w:t>
      </w:r>
      <w:r w:rsidRPr="001333E6">
        <w:rPr>
          <w:b/>
          <w:bCs/>
          <w:noProof/>
        </w:rPr>
        <w:t>1986</w:t>
      </w:r>
      <w:r w:rsidRPr="001333E6">
        <w:rPr>
          <w:noProof/>
        </w:rPr>
        <w:t>. The photosynthesis-nitrogen relationship in wild plants. In: Givnish TJ, ed. On the Economy of Plant Form and Function. Cambridge: Cambridge University Press, 25–55.</w:t>
      </w:r>
    </w:p>
    <w:p w14:paraId="78430BF1"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Finzi AC, Moore DJP, DeLucia EH, Lichter J, Hofmockel KS, Jackson RB, Kim HS, Matamala R, McCarthy HR, Oren R, </w:t>
      </w:r>
      <w:r w:rsidRPr="001333E6">
        <w:rPr>
          <w:b/>
          <w:bCs/>
          <w:i/>
          <w:iCs/>
          <w:noProof/>
        </w:rPr>
        <w:t>et al.</w:t>
      </w:r>
      <w:r w:rsidRPr="001333E6">
        <w:rPr>
          <w:noProof/>
        </w:rPr>
        <w:t xml:space="preserve"> </w:t>
      </w:r>
      <w:r w:rsidRPr="001333E6">
        <w:rPr>
          <w:b/>
          <w:bCs/>
          <w:noProof/>
        </w:rPr>
        <w:t>2006</w:t>
      </w:r>
      <w:r w:rsidRPr="001333E6">
        <w:rPr>
          <w:noProof/>
        </w:rPr>
        <w:t xml:space="preserve">. Progressive nitrogen limitation of ecosystem processes under elevated CO2 in a warm-temperate forest. </w:t>
      </w:r>
      <w:r w:rsidRPr="001333E6">
        <w:rPr>
          <w:i/>
          <w:iCs/>
          <w:noProof/>
        </w:rPr>
        <w:t>Ecology</w:t>
      </w:r>
      <w:r w:rsidRPr="001333E6">
        <w:rPr>
          <w:noProof/>
        </w:rPr>
        <w:t xml:space="preserve"> </w:t>
      </w:r>
      <w:r w:rsidRPr="001333E6">
        <w:rPr>
          <w:b/>
          <w:bCs/>
          <w:noProof/>
        </w:rPr>
        <w:t>87</w:t>
      </w:r>
      <w:r w:rsidRPr="001333E6">
        <w:rPr>
          <w:noProof/>
        </w:rPr>
        <w:t>: 15–25.</w:t>
      </w:r>
    </w:p>
    <w:p w14:paraId="3F2E205A"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Firn J, McGree JM, Harvey E, Flores-Moreno H, Schütz M, Buckley YM, Borer ET, </w:t>
      </w:r>
      <w:r w:rsidRPr="001333E6">
        <w:rPr>
          <w:b/>
          <w:bCs/>
          <w:noProof/>
        </w:rPr>
        <w:lastRenderedPageBreak/>
        <w:t xml:space="preserve">Seabloom EW, La Pierre KJ, MacDougall AM, </w:t>
      </w:r>
      <w:r w:rsidRPr="001333E6">
        <w:rPr>
          <w:b/>
          <w:bCs/>
          <w:i/>
          <w:iCs/>
          <w:noProof/>
        </w:rPr>
        <w:t>et al.</w:t>
      </w:r>
      <w:r w:rsidRPr="001333E6">
        <w:rPr>
          <w:noProof/>
        </w:rPr>
        <w:t xml:space="preserve"> </w:t>
      </w:r>
      <w:r w:rsidRPr="001333E6">
        <w:rPr>
          <w:b/>
          <w:bCs/>
          <w:noProof/>
        </w:rPr>
        <w:t>2019</w:t>
      </w:r>
      <w:r w:rsidRPr="001333E6">
        <w:rPr>
          <w:noProof/>
        </w:rPr>
        <w:t xml:space="preserve">. Leaf nutrients, not specific leaf area, are consistent indicators of elevated nutrient inputs. </w:t>
      </w:r>
      <w:r w:rsidRPr="001333E6">
        <w:rPr>
          <w:i/>
          <w:iCs/>
          <w:noProof/>
        </w:rPr>
        <w:t>Nature Ecology &amp; Evolution</w:t>
      </w:r>
      <w:r w:rsidRPr="001333E6">
        <w:rPr>
          <w:noProof/>
        </w:rPr>
        <w:t xml:space="preserve"> </w:t>
      </w:r>
      <w:r w:rsidRPr="001333E6">
        <w:rPr>
          <w:b/>
          <w:bCs/>
          <w:noProof/>
        </w:rPr>
        <w:t>3</w:t>
      </w:r>
      <w:r w:rsidRPr="001333E6">
        <w:rPr>
          <w:noProof/>
        </w:rPr>
        <w:t>: 400–406.</w:t>
      </w:r>
    </w:p>
    <w:p w14:paraId="679BE3A6" w14:textId="77777777" w:rsidR="001333E6" w:rsidRPr="001333E6" w:rsidRDefault="001333E6" w:rsidP="001333E6">
      <w:pPr>
        <w:widowControl w:val="0"/>
        <w:autoSpaceDE w:val="0"/>
        <w:autoSpaceDN w:val="0"/>
        <w:adjustRightInd w:val="0"/>
        <w:spacing w:line="480" w:lineRule="auto"/>
        <w:rPr>
          <w:noProof/>
        </w:rPr>
      </w:pPr>
      <w:r w:rsidRPr="001333E6">
        <w:rPr>
          <w:b/>
          <w:bCs/>
          <w:noProof/>
        </w:rPr>
        <w:t>Fox J, Weisberg S</w:t>
      </w:r>
      <w:r w:rsidRPr="001333E6">
        <w:rPr>
          <w:noProof/>
        </w:rPr>
        <w:t xml:space="preserve">. </w:t>
      </w:r>
      <w:r w:rsidRPr="001333E6">
        <w:rPr>
          <w:b/>
          <w:bCs/>
          <w:noProof/>
        </w:rPr>
        <w:t>2019</w:t>
      </w:r>
      <w:r w:rsidRPr="001333E6">
        <w:rPr>
          <w:noProof/>
        </w:rPr>
        <w:t xml:space="preserve">. </w:t>
      </w:r>
      <w:r w:rsidRPr="001333E6">
        <w:rPr>
          <w:i/>
          <w:iCs/>
          <w:noProof/>
        </w:rPr>
        <w:t>An R companion to applied regression</w:t>
      </w:r>
      <w:r w:rsidRPr="001333E6">
        <w:rPr>
          <w:noProof/>
        </w:rPr>
        <w:t>. Thousand Oaks, California: Sage.</w:t>
      </w:r>
    </w:p>
    <w:p w14:paraId="62795808" w14:textId="77777777" w:rsidR="001333E6" w:rsidRPr="001333E6" w:rsidRDefault="001333E6" w:rsidP="001333E6">
      <w:pPr>
        <w:widowControl w:val="0"/>
        <w:autoSpaceDE w:val="0"/>
        <w:autoSpaceDN w:val="0"/>
        <w:adjustRightInd w:val="0"/>
        <w:spacing w:line="480" w:lineRule="auto"/>
        <w:rPr>
          <w:noProof/>
        </w:rPr>
      </w:pPr>
      <w:r w:rsidRPr="001333E6">
        <w:rPr>
          <w:b/>
          <w:bCs/>
          <w:noProof/>
        </w:rPr>
        <w:t>Friedlingstein P, Meinshausen M, Arora VK, Jones CD, Anav A, Liddicoat SK, Knutti R</w:t>
      </w:r>
      <w:r w:rsidRPr="001333E6">
        <w:rPr>
          <w:noProof/>
        </w:rPr>
        <w:t xml:space="preserve">. </w:t>
      </w:r>
      <w:r w:rsidRPr="001333E6">
        <w:rPr>
          <w:b/>
          <w:bCs/>
          <w:noProof/>
        </w:rPr>
        <w:t>2014</w:t>
      </w:r>
      <w:r w:rsidRPr="001333E6">
        <w:rPr>
          <w:noProof/>
        </w:rPr>
        <w:t xml:space="preserve">. Uncertainties in CMIP5 climate projections due to carbon cycle feedbacks. </w:t>
      </w:r>
      <w:r w:rsidRPr="001333E6">
        <w:rPr>
          <w:i/>
          <w:iCs/>
          <w:noProof/>
        </w:rPr>
        <w:t>Journal of Climate</w:t>
      </w:r>
      <w:r w:rsidRPr="001333E6">
        <w:rPr>
          <w:noProof/>
        </w:rPr>
        <w:t xml:space="preserve"> </w:t>
      </w:r>
      <w:r w:rsidRPr="001333E6">
        <w:rPr>
          <w:b/>
          <w:bCs/>
          <w:noProof/>
        </w:rPr>
        <w:t>27</w:t>
      </w:r>
      <w:r w:rsidRPr="001333E6">
        <w:rPr>
          <w:noProof/>
        </w:rPr>
        <w:t>: 511–526.</w:t>
      </w:r>
    </w:p>
    <w:p w14:paraId="643306FE" w14:textId="77777777" w:rsidR="001333E6" w:rsidRPr="001333E6" w:rsidRDefault="001333E6" w:rsidP="001333E6">
      <w:pPr>
        <w:widowControl w:val="0"/>
        <w:autoSpaceDE w:val="0"/>
        <w:autoSpaceDN w:val="0"/>
        <w:adjustRightInd w:val="0"/>
        <w:spacing w:line="480" w:lineRule="auto"/>
        <w:rPr>
          <w:noProof/>
        </w:rPr>
      </w:pPr>
      <w:r w:rsidRPr="001333E6">
        <w:rPr>
          <w:b/>
          <w:bCs/>
          <w:noProof/>
        </w:rPr>
        <w:t>Gibson AH, Harper JE</w:t>
      </w:r>
      <w:r w:rsidRPr="001333E6">
        <w:rPr>
          <w:noProof/>
        </w:rPr>
        <w:t xml:space="preserve">. </w:t>
      </w:r>
      <w:r w:rsidRPr="001333E6">
        <w:rPr>
          <w:b/>
          <w:bCs/>
          <w:noProof/>
        </w:rPr>
        <w:t>1985</w:t>
      </w:r>
      <w:r w:rsidRPr="001333E6">
        <w:rPr>
          <w:noProof/>
        </w:rPr>
        <w:t xml:space="preserve">. Nitrate effect on nodulation of soybean by </w:t>
      </w:r>
      <w:r w:rsidRPr="001333E6">
        <w:rPr>
          <w:i/>
          <w:iCs/>
          <w:noProof/>
        </w:rPr>
        <w:t>Bradyrhizobium japonicum</w:t>
      </w:r>
      <w:r w:rsidRPr="001333E6">
        <w:rPr>
          <w:noProof/>
        </w:rPr>
        <w:t xml:space="preserve">. </w:t>
      </w:r>
      <w:r w:rsidRPr="001333E6">
        <w:rPr>
          <w:i/>
          <w:iCs/>
          <w:noProof/>
        </w:rPr>
        <w:t>Crop Science</w:t>
      </w:r>
      <w:r w:rsidRPr="001333E6">
        <w:rPr>
          <w:noProof/>
        </w:rPr>
        <w:t xml:space="preserve"> </w:t>
      </w:r>
      <w:r w:rsidRPr="001333E6">
        <w:rPr>
          <w:b/>
          <w:bCs/>
          <w:noProof/>
        </w:rPr>
        <w:t>25</w:t>
      </w:r>
      <w:r w:rsidRPr="001333E6">
        <w:rPr>
          <w:noProof/>
        </w:rPr>
        <w:t>: 497–501.</w:t>
      </w:r>
    </w:p>
    <w:p w14:paraId="14A0212F" w14:textId="77777777" w:rsidR="001333E6" w:rsidRPr="001333E6" w:rsidRDefault="001333E6" w:rsidP="001333E6">
      <w:pPr>
        <w:widowControl w:val="0"/>
        <w:autoSpaceDE w:val="0"/>
        <w:autoSpaceDN w:val="0"/>
        <w:adjustRightInd w:val="0"/>
        <w:spacing w:line="480" w:lineRule="auto"/>
        <w:rPr>
          <w:noProof/>
        </w:rPr>
      </w:pPr>
      <w:r w:rsidRPr="001333E6">
        <w:rPr>
          <w:b/>
          <w:bCs/>
          <w:noProof/>
        </w:rPr>
        <w:t>Gutschick VP</w:t>
      </w:r>
      <w:r w:rsidRPr="001333E6">
        <w:rPr>
          <w:noProof/>
        </w:rPr>
        <w:t xml:space="preserve">. </w:t>
      </w:r>
      <w:r w:rsidRPr="001333E6">
        <w:rPr>
          <w:b/>
          <w:bCs/>
          <w:noProof/>
        </w:rPr>
        <w:t>1981</w:t>
      </w:r>
      <w:r w:rsidRPr="001333E6">
        <w:rPr>
          <w:noProof/>
        </w:rPr>
        <w:t xml:space="preserve">. Evolved strategies in nitrogen acquisition by plants. </w:t>
      </w:r>
      <w:r w:rsidRPr="001333E6">
        <w:rPr>
          <w:i/>
          <w:iCs/>
          <w:noProof/>
        </w:rPr>
        <w:t>The American Naturalist</w:t>
      </w:r>
      <w:r w:rsidRPr="001333E6">
        <w:rPr>
          <w:noProof/>
        </w:rPr>
        <w:t xml:space="preserve"> </w:t>
      </w:r>
      <w:r w:rsidRPr="001333E6">
        <w:rPr>
          <w:b/>
          <w:bCs/>
          <w:noProof/>
        </w:rPr>
        <w:t>118</w:t>
      </w:r>
      <w:r w:rsidRPr="001333E6">
        <w:rPr>
          <w:noProof/>
        </w:rPr>
        <w:t>: 607–637.</w:t>
      </w:r>
    </w:p>
    <w:p w14:paraId="5E25B28F" w14:textId="77777777" w:rsidR="001333E6" w:rsidRPr="001333E6" w:rsidRDefault="001333E6" w:rsidP="001333E6">
      <w:pPr>
        <w:widowControl w:val="0"/>
        <w:autoSpaceDE w:val="0"/>
        <w:autoSpaceDN w:val="0"/>
        <w:adjustRightInd w:val="0"/>
        <w:spacing w:line="480" w:lineRule="auto"/>
        <w:rPr>
          <w:noProof/>
        </w:rPr>
      </w:pPr>
      <w:r w:rsidRPr="001333E6">
        <w:rPr>
          <w:b/>
          <w:bCs/>
          <w:noProof/>
        </w:rPr>
        <w:t>Hoagland DR, Arnon DI</w:t>
      </w:r>
      <w:r w:rsidRPr="001333E6">
        <w:rPr>
          <w:noProof/>
        </w:rPr>
        <w:t xml:space="preserve">. </w:t>
      </w:r>
      <w:r w:rsidRPr="001333E6">
        <w:rPr>
          <w:b/>
          <w:bCs/>
          <w:noProof/>
        </w:rPr>
        <w:t>1950</w:t>
      </w:r>
      <w:r w:rsidRPr="001333E6">
        <w:rPr>
          <w:noProof/>
        </w:rPr>
        <w:t xml:space="preserve">. The water-culture method for growing plants without soil. </w:t>
      </w:r>
      <w:r w:rsidRPr="001333E6">
        <w:rPr>
          <w:i/>
          <w:iCs/>
          <w:noProof/>
        </w:rPr>
        <w:t>California Agricultural Experiment Station: 347</w:t>
      </w:r>
      <w:r w:rsidRPr="001333E6">
        <w:rPr>
          <w:noProof/>
        </w:rPr>
        <w:t xml:space="preserve"> </w:t>
      </w:r>
      <w:r w:rsidRPr="001333E6">
        <w:rPr>
          <w:b/>
          <w:bCs/>
          <w:noProof/>
        </w:rPr>
        <w:t>347</w:t>
      </w:r>
      <w:r w:rsidRPr="001333E6">
        <w:rPr>
          <w:noProof/>
        </w:rPr>
        <w:t>: 1–32.</w:t>
      </w:r>
    </w:p>
    <w:p w14:paraId="673FF169" w14:textId="77777777" w:rsidR="001333E6" w:rsidRPr="001333E6" w:rsidRDefault="001333E6" w:rsidP="001333E6">
      <w:pPr>
        <w:widowControl w:val="0"/>
        <w:autoSpaceDE w:val="0"/>
        <w:autoSpaceDN w:val="0"/>
        <w:adjustRightInd w:val="0"/>
        <w:spacing w:line="480" w:lineRule="auto"/>
        <w:rPr>
          <w:noProof/>
        </w:rPr>
      </w:pPr>
      <w:r w:rsidRPr="001333E6">
        <w:rPr>
          <w:b/>
          <w:bCs/>
          <w:noProof/>
        </w:rPr>
        <w:t>Hungate BA, Dukes JS, Shaw MR, Luo Y, Field CB</w:t>
      </w:r>
      <w:r w:rsidRPr="001333E6">
        <w:rPr>
          <w:noProof/>
        </w:rPr>
        <w:t xml:space="preserve">. </w:t>
      </w:r>
      <w:r w:rsidRPr="001333E6">
        <w:rPr>
          <w:b/>
          <w:bCs/>
          <w:noProof/>
        </w:rPr>
        <w:t>2003</w:t>
      </w:r>
      <w:r w:rsidRPr="001333E6">
        <w:rPr>
          <w:noProof/>
        </w:rPr>
        <w:t xml:space="preserve">. Nitrogen and climate change. </w:t>
      </w:r>
      <w:r w:rsidRPr="001333E6">
        <w:rPr>
          <w:i/>
          <w:iCs/>
          <w:noProof/>
        </w:rPr>
        <w:t>Science</w:t>
      </w:r>
      <w:r w:rsidRPr="001333E6">
        <w:rPr>
          <w:noProof/>
        </w:rPr>
        <w:t xml:space="preserve"> </w:t>
      </w:r>
      <w:r w:rsidRPr="001333E6">
        <w:rPr>
          <w:b/>
          <w:bCs/>
          <w:noProof/>
        </w:rPr>
        <w:t>302</w:t>
      </w:r>
      <w:r w:rsidRPr="001333E6">
        <w:rPr>
          <w:noProof/>
        </w:rPr>
        <w:t>: 1512–1513.</w:t>
      </w:r>
    </w:p>
    <w:p w14:paraId="1B1D44B4" w14:textId="77777777" w:rsidR="001333E6" w:rsidRPr="001333E6" w:rsidRDefault="001333E6" w:rsidP="001333E6">
      <w:pPr>
        <w:widowControl w:val="0"/>
        <w:autoSpaceDE w:val="0"/>
        <w:autoSpaceDN w:val="0"/>
        <w:adjustRightInd w:val="0"/>
        <w:spacing w:line="480" w:lineRule="auto"/>
        <w:rPr>
          <w:noProof/>
        </w:rPr>
      </w:pPr>
      <w:r w:rsidRPr="001333E6">
        <w:rPr>
          <w:b/>
          <w:bCs/>
          <w:noProof/>
        </w:rPr>
        <w:t>Katabuchi M</w:t>
      </w:r>
      <w:r w:rsidRPr="001333E6">
        <w:rPr>
          <w:noProof/>
        </w:rPr>
        <w:t xml:space="preserve">. </w:t>
      </w:r>
      <w:r w:rsidRPr="001333E6">
        <w:rPr>
          <w:b/>
          <w:bCs/>
          <w:noProof/>
        </w:rPr>
        <w:t>2015</w:t>
      </w:r>
      <w:r w:rsidRPr="001333E6">
        <w:rPr>
          <w:noProof/>
        </w:rPr>
        <w:t xml:space="preserve">. LeafArea: An R package for rapid digital analysis of leaf area. </w:t>
      </w:r>
      <w:r w:rsidRPr="001333E6">
        <w:rPr>
          <w:i/>
          <w:iCs/>
          <w:noProof/>
        </w:rPr>
        <w:t>Ecological Research</w:t>
      </w:r>
      <w:r w:rsidRPr="001333E6">
        <w:rPr>
          <w:noProof/>
        </w:rPr>
        <w:t xml:space="preserve"> </w:t>
      </w:r>
      <w:r w:rsidRPr="001333E6">
        <w:rPr>
          <w:b/>
          <w:bCs/>
          <w:noProof/>
        </w:rPr>
        <w:t>30</w:t>
      </w:r>
      <w:r w:rsidRPr="001333E6">
        <w:rPr>
          <w:noProof/>
        </w:rPr>
        <w:t>: 1073–1077.</w:t>
      </w:r>
    </w:p>
    <w:p w14:paraId="4CE17506" w14:textId="77777777" w:rsidR="001333E6" w:rsidRPr="001333E6" w:rsidRDefault="001333E6" w:rsidP="001333E6">
      <w:pPr>
        <w:widowControl w:val="0"/>
        <w:autoSpaceDE w:val="0"/>
        <w:autoSpaceDN w:val="0"/>
        <w:adjustRightInd w:val="0"/>
        <w:spacing w:line="480" w:lineRule="auto"/>
        <w:rPr>
          <w:noProof/>
        </w:rPr>
      </w:pPr>
      <w:r w:rsidRPr="001333E6">
        <w:rPr>
          <w:b/>
          <w:bCs/>
          <w:noProof/>
        </w:rPr>
        <w:t>Kenward MG, Roger JH</w:t>
      </w:r>
      <w:r w:rsidRPr="001333E6">
        <w:rPr>
          <w:noProof/>
        </w:rPr>
        <w:t xml:space="preserve">. </w:t>
      </w:r>
      <w:r w:rsidRPr="001333E6">
        <w:rPr>
          <w:b/>
          <w:bCs/>
          <w:noProof/>
        </w:rPr>
        <w:t>1997</w:t>
      </w:r>
      <w:r w:rsidRPr="001333E6">
        <w:rPr>
          <w:noProof/>
        </w:rPr>
        <w:t xml:space="preserve">. Small sample inference for fixed effects from restricted maximum likelihood. </w:t>
      </w:r>
      <w:r w:rsidRPr="001333E6">
        <w:rPr>
          <w:i/>
          <w:iCs/>
          <w:noProof/>
        </w:rPr>
        <w:t>Biometrics</w:t>
      </w:r>
      <w:r w:rsidRPr="001333E6">
        <w:rPr>
          <w:noProof/>
        </w:rPr>
        <w:t xml:space="preserve"> </w:t>
      </w:r>
      <w:r w:rsidRPr="001333E6">
        <w:rPr>
          <w:b/>
          <w:bCs/>
          <w:noProof/>
        </w:rPr>
        <w:t>53</w:t>
      </w:r>
      <w:r w:rsidRPr="001333E6">
        <w:rPr>
          <w:noProof/>
        </w:rPr>
        <w:t>: 983.</w:t>
      </w:r>
    </w:p>
    <w:p w14:paraId="00533389" w14:textId="77777777" w:rsidR="001333E6" w:rsidRPr="001333E6" w:rsidRDefault="001333E6" w:rsidP="001333E6">
      <w:pPr>
        <w:widowControl w:val="0"/>
        <w:autoSpaceDE w:val="0"/>
        <w:autoSpaceDN w:val="0"/>
        <w:adjustRightInd w:val="0"/>
        <w:spacing w:line="480" w:lineRule="auto"/>
        <w:rPr>
          <w:noProof/>
        </w:rPr>
      </w:pPr>
      <w:r w:rsidRPr="001333E6">
        <w:rPr>
          <w:b/>
          <w:bCs/>
          <w:noProof/>
        </w:rPr>
        <w:t>LeBauer DS, Treseder K</w:t>
      </w:r>
      <w:r w:rsidRPr="001333E6">
        <w:rPr>
          <w:noProof/>
        </w:rPr>
        <w:t xml:space="preserve">. </w:t>
      </w:r>
      <w:r w:rsidRPr="001333E6">
        <w:rPr>
          <w:b/>
          <w:bCs/>
          <w:noProof/>
        </w:rPr>
        <w:t>2008</w:t>
      </w:r>
      <w:r w:rsidRPr="001333E6">
        <w:rPr>
          <w:noProof/>
        </w:rPr>
        <w:t xml:space="preserve">. Nitrogen limitation of net primary productivity. </w:t>
      </w:r>
      <w:r w:rsidRPr="001333E6">
        <w:rPr>
          <w:i/>
          <w:iCs/>
          <w:noProof/>
        </w:rPr>
        <w:t>Ecology</w:t>
      </w:r>
      <w:r w:rsidRPr="001333E6">
        <w:rPr>
          <w:noProof/>
        </w:rPr>
        <w:t xml:space="preserve"> </w:t>
      </w:r>
      <w:r w:rsidRPr="001333E6">
        <w:rPr>
          <w:b/>
          <w:bCs/>
          <w:noProof/>
        </w:rPr>
        <w:t>89</w:t>
      </w:r>
      <w:r w:rsidRPr="001333E6">
        <w:rPr>
          <w:noProof/>
        </w:rPr>
        <w:t>: 371–379.</w:t>
      </w:r>
    </w:p>
    <w:p w14:paraId="12ECC5C5" w14:textId="77777777" w:rsidR="001333E6" w:rsidRPr="001333E6" w:rsidRDefault="001333E6" w:rsidP="001333E6">
      <w:pPr>
        <w:widowControl w:val="0"/>
        <w:autoSpaceDE w:val="0"/>
        <w:autoSpaceDN w:val="0"/>
        <w:adjustRightInd w:val="0"/>
        <w:spacing w:line="480" w:lineRule="auto"/>
        <w:rPr>
          <w:noProof/>
        </w:rPr>
      </w:pPr>
      <w:r w:rsidRPr="001333E6">
        <w:rPr>
          <w:b/>
          <w:bCs/>
          <w:noProof/>
        </w:rPr>
        <w:t>Lenth R</w:t>
      </w:r>
      <w:r w:rsidRPr="001333E6">
        <w:rPr>
          <w:noProof/>
        </w:rPr>
        <w:t xml:space="preserve">. </w:t>
      </w:r>
      <w:r w:rsidRPr="001333E6">
        <w:rPr>
          <w:b/>
          <w:bCs/>
          <w:noProof/>
        </w:rPr>
        <w:t>2019</w:t>
      </w:r>
      <w:r w:rsidRPr="001333E6">
        <w:rPr>
          <w:noProof/>
        </w:rPr>
        <w:t>. emmeans: estimated marginal means, aka least-squares means.</w:t>
      </w:r>
    </w:p>
    <w:p w14:paraId="206BD67C" w14:textId="77777777" w:rsidR="001333E6" w:rsidRPr="001333E6" w:rsidRDefault="001333E6" w:rsidP="001333E6">
      <w:pPr>
        <w:widowControl w:val="0"/>
        <w:autoSpaceDE w:val="0"/>
        <w:autoSpaceDN w:val="0"/>
        <w:adjustRightInd w:val="0"/>
        <w:spacing w:line="480" w:lineRule="auto"/>
        <w:rPr>
          <w:noProof/>
        </w:rPr>
      </w:pPr>
      <w:r w:rsidRPr="001333E6">
        <w:rPr>
          <w:b/>
          <w:bCs/>
          <w:noProof/>
        </w:rPr>
        <w:lastRenderedPageBreak/>
        <w:t>Liang J, Qi X, Souza L, Luo Y</w:t>
      </w:r>
      <w:r w:rsidRPr="001333E6">
        <w:rPr>
          <w:noProof/>
        </w:rPr>
        <w:t xml:space="preserve">. </w:t>
      </w:r>
      <w:r w:rsidRPr="001333E6">
        <w:rPr>
          <w:b/>
          <w:bCs/>
          <w:noProof/>
        </w:rPr>
        <w:t>2016</w:t>
      </w:r>
      <w:r w:rsidRPr="001333E6">
        <w:rPr>
          <w:noProof/>
        </w:rPr>
        <w:t xml:space="preserve">. Processes regulating progressive nitrogen limitation under elevated carbon dioxide: a meta-analysis. </w:t>
      </w:r>
      <w:r w:rsidRPr="001333E6">
        <w:rPr>
          <w:i/>
          <w:iCs/>
          <w:noProof/>
        </w:rPr>
        <w:t>Biogeosciences</w:t>
      </w:r>
      <w:r w:rsidRPr="001333E6">
        <w:rPr>
          <w:noProof/>
        </w:rPr>
        <w:t xml:space="preserve"> </w:t>
      </w:r>
      <w:r w:rsidRPr="001333E6">
        <w:rPr>
          <w:b/>
          <w:bCs/>
          <w:noProof/>
        </w:rPr>
        <w:t>13</w:t>
      </w:r>
      <w:r w:rsidRPr="001333E6">
        <w:rPr>
          <w:noProof/>
        </w:rPr>
        <w:t>: 2689–2699.</w:t>
      </w:r>
    </w:p>
    <w:p w14:paraId="64101291"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Liang X, Zhang T, Lu X, Ellsworth DS, BassiriRad H, You C, Wang D, He P, Deng Q, Liu H, </w:t>
      </w:r>
      <w:r w:rsidRPr="001333E6">
        <w:rPr>
          <w:b/>
          <w:bCs/>
          <w:i/>
          <w:iCs/>
          <w:noProof/>
        </w:rPr>
        <w:t>et al.</w:t>
      </w:r>
      <w:r w:rsidRPr="001333E6">
        <w:rPr>
          <w:noProof/>
        </w:rPr>
        <w:t xml:space="preserve"> </w:t>
      </w:r>
      <w:r w:rsidRPr="001333E6">
        <w:rPr>
          <w:b/>
          <w:bCs/>
          <w:noProof/>
        </w:rPr>
        <w:t>2020</w:t>
      </w:r>
      <w:r w:rsidRPr="001333E6">
        <w:rPr>
          <w:noProof/>
        </w:rPr>
        <w:t xml:space="preserve">. Global response patterns of plant photosynthesis to nitrogen addition: A meta‐analysis. </w:t>
      </w:r>
      <w:r w:rsidRPr="001333E6">
        <w:rPr>
          <w:i/>
          <w:iCs/>
          <w:noProof/>
        </w:rPr>
        <w:t>Global Change Biology</w:t>
      </w:r>
      <w:r w:rsidRPr="001333E6">
        <w:rPr>
          <w:noProof/>
        </w:rPr>
        <w:t xml:space="preserve"> </w:t>
      </w:r>
      <w:r w:rsidRPr="001333E6">
        <w:rPr>
          <w:b/>
          <w:bCs/>
          <w:noProof/>
        </w:rPr>
        <w:t>26</w:t>
      </w:r>
      <w:r w:rsidRPr="001333E6">
        <w:rPr>
          <w:noProof/>
        </w:rPr>
        <w:t>: 3585–3600.</w:t>
      </w:r>
    </w:p>
    <w:p w14:paraId="57A52794" w14:textId="77777777" w:rsidR="001333E6" w:rsidRPr="001333E6" w:rsidRDefault="001333E6" w:rsidP="001333E6">
      <w:pPr>
        <w:widowControl w:val="0"/>
        <w:autoSpaceDE w:val="0"/>
        <w:autoSpaceDN w:val="0"/>
        <w:adjustRightInd w:val="0"/>
        <w:spacing w:line="480" w:lineRule="auto"/>
        <w:rPr>
          <w:noProof/>
        </w:rPr>
      </w:pPr>
      <w:r w:rsidRPr="001333E6">
        <w:rPr>
          <w:b/>
          <w:bCs/>
          <w:noProof/>
        </w:rPr>
        <w:t>Lu J, Yang J, Keitel C, Yin L, Wang P, Cheng W, Dijkstra FA</w:t>
      </w:r>
      <w:r w:rsidRPr="001333E6">
        <w:rPr>
          <w:noProof/>
        </w:rPr>
        <w:t xml:space="preserve">. </w:t>
      </w:r>
      <w:r w:rsidRPr="001333E6">
        <w:rPr>
          <w:b/>
          <w:bCs/>
          <w:noProof/>
        </w:rPr>
        <w:t>2022</w:t>
      </w:r>
      <w:r w:rsidRPr="001333E6">
        <w:rPr>
          <w:noProof/>
        </w:rPr>
        <w:t xml:space="preserve">. Belowground Carbon Efficiency for Nitrogen and Phosphorus Acquisition Varies Between Lolium perenne and Trifolium repens and Depends on Phosphorus Fertilization. </w:t>
      </w:r>
      <w:r w:rsidRPr="001333E6">
        <w:rPr>
          <w:i/>
          <w:iCs/>
          <w:noProof/>
        </w:rPr>
        <w:t>Frontiers in Plant Science</w:t>
      </w:r>
      <w:r w:rsidRPr="001333E6">
        <w:rPr>
          <w:noProof/>
        </w:rPr>
        <w:t xml:space="preserve"> </w:t>
      </w:r>
      <w:r w:rsidRPr="001333E6">
        <w:rPr>
          <w:b/>
          <w:bCs/>
          <w:noProof/>
        </w:rPr>
        <w:t>13</w:t>
      </w:r>
      <w:r w:rsidRPr="001333E6">
        <w:rPr>
          <w:noProof/>
        </w:rPr>
        <w:t>: 1–9.</w:t>
      </w:r>
    </w:p>
    <w:p w14:paraId="75EC4FF9"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Luo Y, Currie WS, Dukes JS, Finzi AC, Hartwig UA, Hungate BA, McMurtrie RE, Oren R, Parton WJ, Pataki DE, </w:t>
      </w:r>
      <w:r w:rsidRPr="001333E6">
        <w:rPr>
          <w:b/>
          <w:bCs/>
          <w:i/>
          <w:iCs/>
          <w:noProof/>
        </w:rPr>
        <w:t>et al.</w:t>
      </w:r>
      <w:r w:rsidRPr="001333E6">
        <w:rPr>
          <w:noProof/>
        </w:rPr>
        <w:t xml:space="preserve"> </w:t>
      </w:r>
      <w:r w:rsidRPr="001333E6">
        <w:rPr>
          <w:b/>
          <w:bCs/>
          <w:noProof/>
        </w:rPr>
        <w:t>2004</w:t>
      </w:r>
      <w:r w:rsidRPr="001333E6">
        <w:rPr>
          <w:noProof/>
        </w:rPr>
        <w:t xml:space="preserve">. Progressive nitrogen limitation of ecosystem responses to rising atmospheric carbon dioxide. </w:t>
      </w:r>
      <w:r w:rsidRPr="001333E6">
        <w:rPr>
          <w:i/>
          <w:iCs/>
          <w:noProof/>
        </w:rPr>
        <w:t>BioScience</w:t>
      </w:r>
      <w:r w:rsidRPr="001333E6">
        <w:rPr>
          <w:noProof/>
        </w:rPr>
        <w:t xml:space="preserve"> </w:t>
      </w:r>
      <w:r w:rsidRPr="001333E6">
        <w:rPr>
          <w:b/>
          <w:bCs/>
          <w:noProof/>
        </w:rPr>
        <w:t>54</w:t>
      </w:r>
      <w:r w:rsidRPr="001333E6">
        <w:rPr>
          <w:noProof/>
        </w:rPr>
        <w:t>: 731–739.</w:t>
      </w:r>
    </w:p>
    <w:p w14:paraId="05C5034A"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Luo X, Keenan TF, Chen JM, Croft H, Prentice IC, Smith NG, Walker AP, Wang H, Wang R, Xu C, </w:t>
      </w:r>
      <w:r w:rsidRPr="001333E6">
        <w:rPr>
          <w:b/>
          <w:bCs/>
          <w:i/>
          <w:iCs/>
          <w:noProof/>
        </w:rPr>
        <w:t>et al.</w:t>
      </w:r>
      <w:r w:rsidRPr="001333E6">
        <w:rPr>
          <w:noProof/>
        </w:rPr>
        <w:t xml:space="preserve"> </w:t>
      </w:r>
      <w:r w:rsidRPr="001333E6">
        <w:rPr>
          <w:b/>
          <w:bCs/>
          <w:noProof/>
        </w:rPr>
        <w:t>2021</w:t>
      </w:r>
      <w:r w:rsidRPr="001333E6">
        <w:rPr>
          <w:noProof/>
        </w:rPr>
        <w:t xml:space="preserve">. Global variation in the fraction of leaf nitrogen allocated to photosynthesis. </w:t>
      </w:r>
      <w:r w:rsidRPr="001333E6">
        <w:rPr>
          <w:i/>
          <w:iCs/>
          <w:noProof/>
        </w:rPr>
        <w:t>Nature Communications</w:t>
      </w:r>
      <w:r w:rsidRPr="001333E6">
        <w:rPr>
          <w:noProof/>
        </w:rPr>
        <w:t xml:space="preserve"> </w:t>
      </w:r>
      <w:r w:rsidRPr="001333E6">
        <w:rPr>
          <w:b/>
          <w:bCs/>
          <w:noProof/>
        </w:rPr>
        <w:t>12</w:t>
      </w:r>
      <w:r w:rsidRPr="001333E6">
        <w:rPr>
          <w:noProof/>
        </w:rPr>
        <w:t>: 4866.</w:t>
      </w:r>
    </w:p>
    <w:p w14:paraId="721BDCDC" w14:textId="77777777" w:rsidR="001333E6" w:rsidRPr="001333E6" w:rsidRDefault="001333E6" w:rsidP="001333E6">
      <w:pPr>
        <w:widowControl w:val="0"/>
        <w:autoSpaceDE w:val="0"/>
        <w:autoSpaceDN w:val="0"/>
        <w:adjustRightInd w:val="0"/>
        <w:spacing w:line="480" w:lineRule="auto"/>
        <w:rPr>
          <w:noProof/>
        </w:rPr>
      </w:pPr>
      <w:r w:rsidRPr="001333E6">
        <w:rPr>
          <w:b/>
          <w:bCs/>
          <w:noProof/>
        </w:rPr>
        <w:t>Maire V, Martre P, Kattge J, Gastal F, Esser G, Fontaine S, Soussana J-F</w:t>
      </w:r>
      <w:r w:rsidRPr="001333E6">
        <w:rPr>
          <w:noProof/>
        </w:rPr>
        <w:t xml:space="preserve">. </w:t>
      </w:r>
      <w:r w:rsidRPr="001333E6">
        <w:rPr>
          <w:b/>
          <w:bCs/>
          <w:noProof/>
        </w:rPr>
        <w:t>2012</w:t>
      </w:r>
      <w:r w:rsidRPr="001333E6">
        <w:rPr>
          <w:noProof/>
        </w:rPr>
        <w:t>. The coordination of leaf photosynthesis links C and N fluxes in C</w:t>
      </w:r>
      <w:r w:rsidRPr="001333E6">
        <w:rPr>
          <w:noProof/>
          <w:vertAlign w:val="subscript"/>
        </w:rPr>
        <w:t>3</w:t>
      </w:r>
      <w:r w:rsidRPr="001333E6">
        <w:rPr>
          <w:noProof/>
        </w:rPr>
        <w:t xml:space="preserve"> plant species (B Bond-Lamberty, Ed.). </w:t>
      </w:r>
      <w:r w:rsidRPr="001333E6">
        <w:rPr>
          <w:i/>
          <w:iCs/>
          <w:noProof/>
        </w:rPr>
        <w:t>PLoS ONE</w:t>
      </w:r>
      <w:r w:rsidRPr="001333E6">
        <w:rPr>
          <w:noProof/>
        </w:rPr>
        <w:t xml:space="preserve"> </w:t>
      </w:r>
      <w:r w:rsidRPr="001333E6">
        <w:rPr>
          <w:b/>
          <w:bCs/>
          <w:noProof/>
        </w:rPr>
        <w:t>7</w:t>
      </w:r>
      <w:r w:rsidRPr="001333E6">
        <w:rPr>
          <w:noProof/>
        </w:rPr>
        <w:t>: e38345.</w:t>
      </w:r>
    </w:p>
    <w:p w14:paraId="31F4DFDB" w14:textId="77777777" w:rsidR="001333E6" w:rsidRPr="001333E6" w:rsidRDefault="001333E6" w:rsidP="001333E6">
      <w:pPr>
        <w:widowControl w:val="0"/>
        <w:autoSpaceDE w:val="0"/>
        <w:autoSpaceDN w:val="0"/>
        <w:adjustRightInd w:val="0"/>
        <w:spacing w:line="480" w:lineRule="auto"/>
        <w:rPr>
          <w:noProof/>
        </w:rPr>
      </w:pPr>
      <w:r w:rsidRPr="001333E6">
        <w:rPr>
          <w:b/>
          <w:bCs/>
          <w:noProof/>
        </w:rPr>
        <w:t>Makino A</w:t>
      </w:r>
      <w:r w:rsidRPr="001333E6">
        <w:rPr>
          <w:noProof/>
        </w:rPr>
        <w:t xml:space="preserve">. </w:t>
      </w:r>
      <w:r w:rsidRPr="001333E6">
        <w:rPr>
          <w:b/>
          <w:bCs/>
          <w:noProof/>
        </w:rPr>
        <w:t>2003</w:t>
      </w:r>
      <w:r w:rsidRPr="001333E6">
        <w:rPr>
          <w:noProof/>
        </w:rPr>
        <w:t xml:space="preserve">. Rubisco and nitrogen relationships in rice: leaf photosynthesis and plant growth. </w:t>
      </w:r>
      <w:r w:rsidRPr="001333E6">
        <w:rPr>
          <w:i/>
          <w:iCs/>
          <w:noProof/>
        </w:rPr>
        <w:t>Soil Science and Plant Nutrition</w:t>
      </w:r>
      <w:r w:rsidRPr="001333E6">
        <w:rPr>
          <w:noProof/>
        </w:rPr>
        <w:t xml:space="preserve"> </w:t>
      </w:r>
      <w:r w:rsidRPr="001333E6">
        <w:rPr>
          <w:b/>
          <w:bCs/>
          <w:noProof/>
        </w:rPr>
        <w:t>49</w:t>
      </w:r>
      <w:r w:rsidRPr="001333E6">
        <w:rPr>
          <w:noProof/>
        </w:rPr>
        <w:t>: 319–327.</w:t>
      </w:r>
    </w:p>
    <w:p w14:paraId="1A3C98D2" w14:textId="77777777" w:rsidR="001333E6" w:rsidRPr="001333E6" w:rsidRDefault="001333E6" w:rsidP="001333E6">
      <w:pPr>
        <w:widowControl w:val="0"/>
        <w:autoSpaceDE w:val="0"/>
        <w:autoSpaceDN w:val="0"/>
        <w:adjustRightInd w:val="0"/>
        <w:spacing w:line="480" w:lineRule="auto"/>
        <w:rPr>
          <w:noProof/>
        </w:rPr>
      </w:pPr>
      <w:r w:rsidRPr="001333E6">
        <w:rPr>
          <w:b/>
          <w:bCs/>
          <w:noProof/>
        </w:rPr>
        <w:t>Makino A, Harada M, Sato T, Nakano H, Mae T</w:t>
      </w:r>
      <w:r w:rsidRPr="001333E6">
        <w:rPr>
          <w:noProof/>
        </w:rPr>
        <w:t xml:space="preserve">. </w:t>
      </w:r>
      <w:r w:rsidRPr="001333E6">
        <w:rPr>
          <w:b/>
          <w:bCs/>
          <w:noProof/>
        </w:rPr>
        <w:t>1997</w:t>
      </w:r>
      <w:r w:rsidRPr="001333E6">
        <w:rPr>
          <w:noProof/>
        </w:rPr>
        <w:t xml:space="preserve">. Growth and N Allocation in Rice Plants under CO2 Enrichment. </w:t>
      </w:r>
      <w:r w:rsidRPr="001333E6">
        <w:rPr>
          <w:i/>
          <w:iCs/>
          <w:noProof/>
        </w:rPr>
        <w:t>Plant Physiology</w:t>
      </w:r>
      <w:r w:rsidRPr="001333E6">
        <w:rPr>
          <w:noProof/>
        </w:rPr>
        <w:t xml:space="preserve"> </w:t>
      </w:r>
      <w:r w:rsidRPr="001333E6">
        <w:rPr>
          <w:b/>
          <w:bCs/>
          <w:noProof/>
        </w:rPr>
        <w:t>115</w:t>
      </w:r>
      <w:r w:rsidRPr="001333E6">
        <w:rPr>
          <w:noProof/>
        </w:rPr>
        <w:t>: 199–203.</w:t>
      </w:r>
    </w:p>
    <w:p w14:paraId="21BF75F9" w14:textId="77777777" w:rsidR="001333E6" w:rsidRPr="001333E6" w:rsidRDefault="001333E6" w:rsidP="001333E6">
      <w:pPr>
        <w:widowControl w:val="0"/>
        <w:autoSpaceDE w:val="0"/>
        <w:autoSpaceDN w:val="0"/>
        <w:adjustRightInd w:val="0"/>
        <w:spacing w:line="480" w:lineRule="auto"/>
        <w:rPr>
          <w:noProof/>
        </w:rPr>
      </w:pPr>
      <w:r w:rsidRPr="001333E6">
        <w:rPr>
          <w:b/>
          <w:bCs/>
          <w:noProof/>
        </w:rPr>
        <w:t>Marschner H, Dell B</w:t>
      </w:r>
      <w:r w:rsidRPr="001333E6">
        <w:rPr>
          <w:noProof/>
        </w:rPr>
        <w:t xml:space="preserve">. </w:t>
      </w:r>
      <w:r w:rsidRPr="001333E6">
        <w:rPr>
          <w:b/>
          <w:bCs/>
          <w:noProof/>
        </w:rPr>
        <w:t>1994</w:t>
      </w:r>
      <w:r w:rsidRPr="001333E6">
        <w:rPr>
          <w:noProof/>
        </w:rPr>
        <w:t xml:space="preserve">. Nutrient uptake in mycorrhizal symbiosis. </w:t>
      </w:r>
      <w:r w:rsidRPr="001333E6">
        <w:rPr>
          <w:i/>
          <w:iCs/>
          <w:noProof/>
        </w:rPr>
        <w:t>Plant and Soil</w:t>
      </w:r>
      <w:r w:rsidRPr="001333E6">
        <w:rPr>
          <w:noProof/>
        </w:rPr>
        <w:t xml:space="preserve"> </w:t>
      </w:r>
      <w:r w:rsidRPr="001333E6">
        <w:rPr>
          <w:b/>
          <w:bCs/>
          <w:noProof/>
        </w:rPr>
        <w:t>159</w:t>
      </w:r>
      <w:r w:rsidRPr="001333E6">
        <w:rPr>
          <w:noProof/>
        </w:rPr>
        <w:t>: 89–102.</w:t>
      </w:r>
    </w:p>
    <w:p w14:paraId="491DA873" w14:textId="77777777" w:rsidR="001333E6" w:rsidRPr="001333E6" w:rsidRDefault="001333E6" w:rsidP="001333E6">
      <w:pPr>
        <w:widowControl w:val="0"/>
        <w:autoSpaceDE w:val="0"/>
        <w:autoSpaceDN w:val="0"/>
        <w:adjustRightInd w:val="0"/>
        <w:spacing w:line="480" w:lineRule="auto"/>
        <w:rPr>
          <w:noProof/>
        </w:rPr>
      </w:pPr>
      <w:r w:rsidRPr="001333E6">
        <w:rPr>
          <w:b/>
          <w:bCs/>
          <w:noProof/>
        </w:rPr>
        <w:lastRenderedPageBreak/>
        <w:t>Meyerholt J, Sickel K, Zaehle S</w:t>
      </w:r>
      <w:r w:rsidRPr="001333E6">
        <w:rPr>
          <w:noProof/>
        </w:rPr>
        <w:t xml:space="preserve">. </w:t>
      </w:r>
      <w:r w:rsidRPr="001333E6">
        <w:rPr>
          <w:b/>
          <w:bCs/>
          <w:noProof/>
        </w:rPr>
        <w:t>2020</w:t>
      </w:r>
      <w:r w:rsidRPr="001333E6">
        <w:rPr>
          <w:noProof/>
        </w:rPr>
        <w:t xml:space="preserve">. Ensemble projections elucidate effects of uncertainty in terrestrial nitrogen limitation on future carbon uptake. </w:t>
      </w:r>
      <w:r w:rsidRPr="001333E6">
        <w:rPr>
          <w:i/>
          <w:iCs/>
          <w:noProof/>
        </w:rPr>
        <w:t>Global Change Biology</w:t>
      </w:r>
      <w:r w:rsidRPr="001333E6">
        <w:rPr>
          <w:noProof/>
        </w:rPr>
        <w:t xml:space="preserve"> </w:t>
      </w:r>
      <w:r w:rsidRPr="001333E6">
        <w:rPr>
          <w:b/>
          <w:bCs/>
          <w:noProof/>
        </w:rPr>
        <w:t>26</w:t>
      </w:r>
      <w:r w:rsidRPr="001333E6">
        <w:rPr>
          <w:noProof/>
        </w:rPr>
        <w:t>: 3978–3996.</w:t>
      </w:r>
    </w:p>
    <w:p w14:paraId="11D41933" w14:textId="77777777" w:rsidR="001333E6" w:rsidRPr="001333E6" w:rsidRDefault="001333E6" w:rsidP="001333E6">
      <w:pPr>
        <w:widowControl w:val="0"/>
        <w:autoSpaceDE w:val="0"/>
        <w:autoSpaceDN w:val="0"/>
        <w:adjustRightInd w:val="0"/>
        <w:spacing w:line="480" w:lineRule="auto"/>
        <w:rPr>
          <w:noProof/>
        </w:rPr>
      </w:pPr>
      <w:r w:rsidRPr="001333E6">
        <w:rPr>
          <w:b/>
          <w:bCs/>
          <w:noProof/>
        </w:rPr>
        <w:t>Moore DJP, Aref S, Ho RM, Pippen JS, Hamilton JG, De Lucia EH</w:t>
      </w:r>
      <w:r w:rsidRPr="001333E6">
        <w:rPr>
          <w:noProof/>
        </w:rPr>
        <w:t xml:space="preserve">. </w:t>
      </w:r>
      <w:r w:rsidRPr="001333E6">
        <w:rPr>
          <w:b/>
          <w:bCs/>
          <w:noProof/>
        </w:rPr>
        <w:t>2006</w:t>
      </w:r>
      <w:r w:rsidRPr="001333E6">
        <w:rPr>
          <w:noProof/>
        </w:rPr>
        <w:t xml:space="preserve">. Annual basal area increment and growth duration of Pinus taeda in response to eight years of free-air carbon dioxide enrichment. </w:t>
      </w:r>
      <w:r w:rsidRPr="001333E6">
        <w:rPr>
          <w:i/>
          <w:iCs/>
          <w:noProof/>
        </w:rPr>
        <w:t>Global Change Biology</w:t>
      </w:r>
      <w:r w:rsidRPr="001333E6">
        <w:rPr>
          <w:noProof/>
        </w:rPr>
        <w:t xml:space="preserve"> </w:t>
      </w:r>
      <w:r w:rsidRPr="001333E6">
        <w:rPr>
          <w:b/>
          <w:bCs/>
          <w:noProof/>
        </w:rPr>
        <w:t>12</w:t>
      </w:r>
      <w:r w:rsidRPr="001333E6">
        <w:rPr>
          <w:noProof/>
        </w:rPr>
        <w:t>: 1367–1377.</w:t>
      </w:r>
    </w:p>
    <w:p w14:paraId="10D76FB4"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Morgan JA, Pataki DE, Körner C, Clark H, Del Grosso SJ, Grünzweig JM, Knapp AK, Mosier AR, Newton PCD, Niklaus PA, </w:t>
      </w:r>
      <w:r w:rsidRPr="001333E6">
        <w:rPr>
          <w:b/>
          <w:bCs/>
          <w:i/>
          <w:iCs/>
          <w:noProof/>
        </w:rPr>
        <w:t>et al.</w:t>
      </w:r>
      <w:r w:rsidRPr="001333E6">
        <w:rPr>
          <w:noProof/>
        </w:rPr>
        <w:t xml:space="preserve"> </w:t>
      </w:r>
      <w:r w:rsidRPr="001333E6">
        <w:rPr>
          <w:b/>
          <w:bCs/>
          <w:noProof/>
        </w:rPr>
        <w:t>2004</w:t>
      </w:r>
      <w:r w:rsidRPr="001333E6">
        <w:rPr>
          <w:noProof/>
        </w:rPr>
        <w:t>. Water relations in grassland and desert ecosystems exposed to elevated atmospheric CO</w:t>
      </w:r>
      <w:r w:rsidRPr="001333E6">
        <w:rPr>
          <w:noProof/>
          <w:vertAlign w:val="subscript"/>
        </w:rPr>
        <w:t>2</w:t>
      </w:r>
      <w:r w:rsidRPr="001333E6">
        <w:rPr>
          <w:noProof/>
        </w:rPr>
        <w:t xml:space="preserve">. </w:t>
      </w:r>
      <w:r w:rsidRPr="001333E6">
        <w:rPr>
          <w:i/>
          <w:iCs/>
          <w:noProof/>
        </w:rPr>
        <w:t>Oecologia</w:t>
      </w:r>
      <w:r w:rsidRPr="001333E6">
        <w:rPr>
          <w:noProof/>
        </w:rPr>
        <w:t xml:space="preserve"> </w:t>
      </w:r>
      <w:r w:rsidRPr="001333E6">
        <w:rPr>
          <w:b/>
          <w:bCs/>
          <w:noProof/>
        </w:rPr>
        <w:t>140</w:t>
      </w:r>
      <w:r w:rsidRPr="001333E6">
        <w:rPr>
          <w:noProof/>
        </w:rPr>
        <w:t>: 11–25.</w:t>
      </w:r>
    </w:p>
    <w:p w14:paraId="33E50C61" w14:textId="77777777" w:rsidR="001333E6" w:rsidRPr="001333E6" w:rsidRDefault="001333E6" w:rsidP="001333E6">
      <w:pPr>
        <w:widowControl w:val="0"/>
        <w:autoSpaceDE w:val="0"/>
        <w:autoSpaceDN w:val="0"/>
        <w:adjustRightInd w:val="0"/>
        <w:spacing w:line="480" w:lineRule="auto"/>
        <w:rPr>
          <w:noProof/>
        </w:rPr>
      </w:pPr>
      <w:r w:rsidRPr="001333E6">
        <w:rPr>
          <w:b/>
          <w:bCs/>
          <w:noProof/>
        </w:rPr>
        <w:t>Niinemets Ü, Tenhunen JD</w:t>
      </w:r>
      <w:r w:rsidRPr="001333E6">
        <w:rPr>
          <w:noProof/>
        </w:rPr>
        <w:t xml:space="preserve">. </w:t>
      </w:r>
      <w:r w:rsidRPr="001333E6">
        <w:rPr>
          <w:b/>
          <w:bCs/>
          <w:noProof/>
        </w:rPr>
        <w:t>1997</w:t>
      </w:r>
      <w:r w:rsidRPr="001333E6">
        <w:rPr>
          <w:noProof/>
        </w:rPr>
        <w:t xml:space="preserve">. A model separating leaf structural and physiological effects on carbon gain along light gradients for the shade-tolerant species </w:t>
      </w:r>
      <w:r w:rsidRPr="001333E6">
        <w:rPr>
          <w:i/>
          <w:iCs/>
          <w:noProof/>
        </w:rPr>
        <w:t>Acer saccharum</w:t>
      </w:r>
      <w:r w:rsidRPr="001333E6">
        <w:rPr>
          <w:noProof/>
        </w:rPr>
        <w:t xml:space="preserve">. </w:t>
      </w:r>
      <w:r w:rsidRPr="001333E6">
        <w:rPr>
          <w:i/>
          <w:iCs/>
          <w:noProof/>
        </w:rPr>
        <w:t>Plant, Cell and Environment</w:t>
      </w:r>
      <w:r w:rsidRPr="001333E6">
        <w:rPr>
          <w:noProof/>
        </w:rPr>
        <w:t xml:space="preserve"> </w:t>
      </w:r>
      <w:r w:rsidRPr="001333E6">
        <w:rPr>
          <w:b/>
          <w:bCs/>
          <w:noProof/>
        </w:rPr>
        <w:t>20</w:t>
      </w:r>
      <w:r w:rsidRPr="001333E6">
        <w:rPr>
          <w:noProof/>
        </w:rPr>
        <w:t>: 845–866.</w:t>
      </w:r>
    </w:p>
    <w:p w14:paraId="7518C3B8" w14:textId="77777777" w:rsidR="001333E6" w:rsidRPr="001333E6" w:rsidRDefault="001333E6" w:rsidP="001333E6">
      <w:pPr>
        <w:widowControl w:val="0"/>
        <w:autoSpaceDE w:val="0"/>
        <w:autoSpaceDN w:val="0"/>
        <w:adjustRightInd w:val="0"/>
        <w:spacing w:line="480" w:lineRule="auto"/>
        <w:rPr>
          <w:noProof/>
        </w:rPr>
      </w:pPr>
      <w:r w:rsidRPr="001333E6">
        <w:rPr>
          <w:b/>
          <w:bCs/>
          <w:noProof/>
        </w:rPr>
        <w:t>Norby RJ, Warren JM, Iversen CM, Medlyn BE, McMurtrie RE</w:t>
      </w:r>
      <w:r w:rsidRPr="001333E6">
        <w:rPr>
          <w:noProof/>
        </w:rPr>
        <w:t xml:space="preserve">. </w:t>
      </w:r>
      <w:r w:rsidRPr="001333E6">
        <w:rPr>
          <w:b/>
          <w:bCs/>
          <w:noProof/>
        </w:rPr>
        <w:t>2010</w:t>
      </w:r>
      <w:r w:rsidRPr="001333E6">
        <w:rPr>
          <w:noProof/>
        </w:rPr>
        <w:t xml:space="preserve">. CO2 enhancement of forest productivity constrained by limited nitrogen availability. </w:t>
      </w:r>
      <w:r w:rsidRPr="001333E6">
        <w:rPr>
          <w:i/>
          <w:iCs/>
          <w:noProof/>
        </w:rPr>
        <w:t>Proceedings of the National Academy of Sciences</w:t>
      </w:r>
      <w:r w:rsidRPr="001333E6">
        <w:rPr>
          <w:noProof/>
        </w:rPr>
        <w:t xml:space="preserve"> </w:t>
      </w:r>
      <w:r w:rsidRPr="001333E6">
        <w:rPr>
          <w:b/>
          <w:bCs/>
          <w:noProof/>
        </w:rPr>
        <w:t>107</w:t>
      </w:r>
      <w:r w:rsidRPr="001333E6">
        <w:rPr>
          <w:noProof/>
        </w:rPr>
        <w:t>: 19368–19373.</w:t>
      </w:r>
    </w:p>
    <w:p w14:paraId="52196BEB" w14:textId="77777777" w:rsidR="001333E6" w:rsidRPr="001333E6" w:rsidRDefault="001333E6" w:rsidP="001333E6">
      <w:pPr>
        <w:widowControl w:val="0"/>
        <w:autoSpaceDE w:val="0"/>
        <w:autoSpaceDN w:val="0"/>
        <w:adjustRightInd w:val="0"/>
        <w:spacing w:line="480" w:lineRule="auto"/>
        <w:rPr>
          <w:noProof/>
        </w:rPr>
      </w:pPr>
      <w:r w:rsidRPr="001333E6">
        <w:rPr>
          <w:b/>
          <w:bCs/>
          <w:noProof/>
        </w:rPr>
        <w:t>Onoda Y, Wright IJ, Evans JR, Hikosaka K, Kitajima K, Niinemets Ü, Poorter H, Tosens T, Westoby M</w:t>
      </w:r>
      <w:r w:rsidRPr="001333E6">
        <w:rPr>
          <w:noProof/>
        </w:rPr>
        <w:t xml:space="preserve">. </w:t>
      </w:r>
      <w:r w:rsidRPr="001333E6">
        <w:rPr>
          <w:b/>
          <w:bCs/>
          <w:noProof/>
        </w:rPr>
        <w:t>2017</w:t>
      </w:r>
      <w:r w:rsidRPr="001333E6">
        <w:rPr>
          <w:noProof/>
        </w:rPr>
        <w:t xml:space="preserve">. Physiological and structural tradeoffs underlying the leaf economics spectrum. </w:t>
      </w:r>
      <w:r w:rsidRPr="001333E6">
        <w:rPr>
          <w:i/>
          <w:iCs/>
          <w:noProof/>
        </w:rPr>
        <w:t>New Phytologist</w:t>
      </w:r>
      <w:r w:rsidRPr="001333E6">
        <w:rPr>
          <w:noProof/>
        </w:rPr>
        <w:t xml:space="preserve"> </w:t>
      </w:r>
      <w:r w:rsidRPr="001333E6">
        <w:rPr>
          <w:b/>
          <w:bCs/>
          <w:noProof/>
        </w:rPr>
        <w:t>214</w:t>
      </w:r>
      <w:r w:rsidRPr="001333E6">
        <w:rPr>
          <w:noProof/>
        </w:rPr>
        <w:t>: 1447–1463.</w:t>
      </w:r>
    </w:p>
    <w:p w14:paraId="344DFCCD" w14:textId="77777777" w:rsidR="001333E6" w:rsidRPr="001333E6" w:rsidRDefault="001333E6" w:rsidP="001333E6">
      <w:pPr>
        <w:widowControl w:val="0"/>
        <w:autoSpaceDE w:val="0"/>
        <w:autoSpaceDN w:val="0"/>
        <w:adjustRightInd w:val="0"/>
        <w:spacing w:line="480" w:lineRule="auto"/>
        <w:rPr>
          <w:noProof/>
        </w:rPr>
      </w:pPr>
      <w:r w:rsidRPr="001333E6">
        <w:rPr>
          <w:b/>
          <w:bCs/>
          <w:noProof/>
        </w:rPr>
        <w:t>Oreskes N, Shrader-Frechette K, Belitz K</w:t>
      </w:r>
      <w:r w:rsidRPr="001333E6">
        <w:rPr>
          <w:noProof/>
        </w:rPr>
        <w:t xml:space="preserve">. </w:t>
      </w:r>
      <w:r w:rsidRPr="001333E6">
        <w:rPr>
          <w:b/>
          <w:bCs/>
          <w:noProof/>
        </w:rPr>
        <w:t>1994</w:t>
      </w:r>
      <w:r w:rsidRPr="001333E6">
        <w:rPr>
          <w:noProof/>
        </w:rPr>
        <w:t xml:space="preserve">. Verification , Validation , and Confirmation of Numerical Models in the Earth Sciences. </w:t>
      </w:r>
      <w:r w:rsidRPr="001333E6">
        <w:rPr>
          <w:i/>
          <w:iCs/>
          <w:noProof/>
        </w:rPr>
        <w:t>Science</w:t>
      </w:r>
      <w:r w:rsidRPr="001333E6">
        <w:rPr>
          <w:noProof/>
        </w:rPr>
        <w:t xml:space="preserve"> </w:t>
      </w:r>
      <w:r w:rsidRPr="001333E6">
        <w:rPr>
          <w:b/>
          <w:bCs/>
          <w:noProof/>
        </w:rPr>
        <w:t>263</w:t>
      </w:r>
      <w:r w:rsidRPr="001333E6">
        <w:rPr>
          <w:noProof/>
        </w:rPr>
        <w:t>: 641–646.</w:t>
      </w:r>
    </w:p>
    <w:p w14:paraId="2EE80390"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Paillassa J, Wright IJ, Prentice IC, Pepin S, Smith NG, Ethier G, Westerband AC, Lamarque LJ, Wang H, Cornwell WK, </w:t>
      </w:r>
      <w:r w:rsidRPr="001333E6">
        <w:rPr>
          <w:b/>
          <w:bCs/>
          <w:i/>
          <w:iCs/>
          <w:noProof/>
        </w:rPr>
        <w:t>et al.</w:t>
      </w:r>
      <w:r w:rsidRPr="001333E6">
        <w:rPr>
          <w:noProof/>
        </w:rPr>
        <w:t xml:space="preserve"> </w:t>
      </w:r>
      <w:r w:rsidRPr="001333E6">
        <w:rPr>
          <w:b/>
          <w:bCs/>
          <w:noProof/>
        </w:rPr>
        <w:t>2020</w:t>
      </w:r>
      <w:r w:rsidRPr="001333E6">
        <w:rPr>
          <w:noProof/>
        </w:rPr>
        <w:t xml:space="preserve">. When and where soil is important to modify the carbon and water economy of leaves. </w:t>
      </w:r>
      <w:r w:rsidRPr="001333E6">
        <w:rPr>
          <w:i/>
          <w:iCs/>
          <w:noProof/>
        </w:rPr>
        <w:t>New Phytologist</w:t>
      </w:r>
      <w:r w:rsidRPr="001333E6">
        <w:rPr>
          <w:noProof/>
        </w:rPr>
        <w:t xml:space="preserve"> </w:t>
      </w:r>
      <w:r w:rsidRPr="001333E6">
        <w:rPr>
          <w:b/>
          <w:bCs/>
          <w:noProof/>
        </w:rPr>
        <w:t>228</w:t>
      </w:r>
      <w:r w:rsidRPr="001333E6">
        <w:rPr>
          <w:noProof/>
        </w:rPr>
        <w:t>: 121–135.</w:t>
      </w:r>
    </w:p>
    <w:p w14:paraId="15DD82E8" w14:textId="77777777" w:rsidR="001333E6" w:rsidRPr="001333E6" w:rsidRDefault="001333E6" w:rsidP="001333E6">
      <w:pPr>
        <w:widowControl w:val="0"/>
        <w:autoSpaceDE w:val="0"/>
        <w:autoSpaceDN w:val="0"/>
        <w:adjustRightInd w:val="0"/>
        <w:spacing w:line="480" w:lineRule="auto"/>
        <w:rPr>
          <w:noProof/>
        </w:rPr>
      </w:pPr>
      <w:r w:rsidRPr="001333E6">
        <w:rPr>
          <w:b/>
          <w:bCs/>
          <w:noProof/>
        </w:rPr>
        <w:t>Pedicino LC, Leavitt SW, Betancourt JL, De PK Van</w:t>
      </w:r>
      <w:r w:rsidRPr="001333E6">
        <w:rPr>
          <w:noProof/>
        </w:rPr>
        <w:t xml:space="preserve">. </w:t>
      </w:r>
      <w:r w:rsidRPr="001333E6">
        <w:rPr>
          <w:b/>
          <w:bCs/>
          <w:noProof/>
        </w:rPr>
        <w:t>2002</w:t>
      </w:r>
      <w:r w:rsidRPr="001333E6">
        <w:rPr>
          <w:noProof/>
        </w:rPr>
        <w:t>. Historical variations in &lt;delta&gt;</w:t>
      </w:r>
      <w:r w:rsidRPr="001333E6">
        <w:rPr>
          <w:noProof/>
          <w:vertAlign w:val="superscript"/>
        </w:rPr>
        <w:t>13</w:t>
      </w:r>
      <w:r w:rsidRPr="001333E6">
        <w:rPr>
          <w:noProof/>
        </w:rPr>
        <w:t xml:space="preserve"> </w:t>
      </w:r>
      <w:r w:rsidRPr="001333E6">
        <w:rPr>
          <w:noProof/>
        </w:rPr>
        <w:lastRenderedPageBreak/>
        <w:t xml:space="preserve">leaf of herbarium specimens in the southwestern U.S. </w:t>
      </w:r>
      <w:r w:rsidRPr="001333E6">
        <w:rPr>
          <w:i/>
          <w:iCs/>
          <w:noProof/>
        </w:rPr>
        <w:t>Western North American Naturalist</w:t>
      </w:r>
      <w:r w:rsidRPr="001333E6">
        <w:rPr>
          <w:noProof/>
        </w:rPr>
        <w:t xml:space="preserve"> </w:t>
      </w:r>
      <w:r w:rsidRPr="001333E6">
        <w:rPr>
          <w:b/>
          <w:bCs/>
          <w:noProof/>
        </w:rPr>
        <w:t>62</w:t>
      </w:r>
      <w:r w:rsidRPr="001333E6">
        <w:rPr>
          <w:noProof/>
        </w:rPr>
        <w:t>: 348–359.</w:t>
      </w:r>
    </w:p>
    <w:p w14:paraId="6DF3BEB8" w14:textId="77777777" w:rsidR="001333E6" w:rsidRPr="001333E6" w:rsidRDefault="001333E6" w:rsidP="001333E6">
      <w:pPr>
        <w:widowControl w:val="0"/>
        <w:autoSpaceDE w:val="0"/>
        <w:autoSpaceDN w:val="0"/>
        <w:adjustRightInd w:val="0"/>
        <w:spacing w:line="480" w:lineRule="auto"/>
        <w:rPr>
          <w:noProof/>
        </w:rPr>
      </w:pPr>
      <w:r w:rsidRPr="001333E6">
        <w:rPr>
          <w:b/>
          <w:bCs/>
          <w:noProof/>
        </w:rPr>
        <w:t>Peng Y, Bloomfield KJ, Cernusak LA, Domingues TF, Prentice IC</w:t>
      </w:r>
      <w:r w:rsidRPr="001333E6">
        <w:rPr>
          <w:noProof/>
        </w:rPr>
        <w:t xml:space="preserve">. </w:t>
      </w:r>
      <w:r w:rsidRPr="001333E6">
        <w:rPr>
          <w:b/>
          <w:bCs/>
          <w:noProof/>
        </w:rPr>
        <w:t>2021</w:t>
      </w:r>
      <w:r w:rsidRPr="001333E6">
        <w:rPr>
          <w:noProof/>
        </w:rPr>
        <w:t xml:space="preserve">. Global climate and nutrient controls of photosynthetic capacity. </w:t>
      </w:r>
      <w:r w:rsidRPr="001333E6">
        <w:rPr>
          <w:i/>
          <w:iCs/>
          <w:noProof/>
        </w:rPr>
        <w:t>Communications Biology</w:t>
      </w:r>
      <w:r w:rsidRPr="001333E6">
        <w:rPr>
          <w:noProof/>
        </w:rPr>
        <w:t xml:space="preserve"> </w:t>
      </w:r>
      <w:r w:rsidRPr="001333E6">
        <w:rPr>
          <w:b/>
          <w:bCs/>
          <w:noProof/>
        </w:rPr>
        <w:t>4</w:t>
      </w:r>
      <w:r w:rsidRPr="001333E6">
        <w:rPr>
          <w:noProof/>
        </w:rPr>
        <w:t>: 462.</w:t>
      </w:r>
    </w:p>
    <w:p w14:paraId="3AE87AC7" w14:textId="77777777" w:rsidR="001333E6" w:rsidRPr="001333E6" w:rsidRDefault="001333E6" w:rsidP="001333E6">
      <w:pPr>
        <w:widowControl w:val="0"/>
        <w:autoSpaceDE w:val="0"/>
        <w:autoSpaceDN w:val="0"/>
        <w:adjustRightInd w:val="0"/>
        <w:spacing w:line="480" w:lineRule="auto"/>
        <w:rPr>
          <w:noProof/>
        </w:rPr>
      </w:pPr>
      <w:r w:rsidRPr="001333E6">
        <w:rPr>
          <w:b/>
          <w:bCs/>
          <w:noProof/>
        </w:rPr>
        <w:t>Perkowski EA, Waring EF, Smith NG</w:t>
      </w:r>
      <w:r w:rsidRPr="001333E6">
        <w:rPr>
          <w:noProof/>
        </w:rPr>
        <w:t xml:space="preserve">. </w:t>
      </w:r>
      <w:r w:rsidRPr="001333E6">
        <w:rPr>
          <w:b/>
          <w:bCs/>
          <w:noProof/>
        </w:rPr>
        <w:t>2021</w:t>
      </w:r>
      <w:r w:rsidRPr="001333E6">
        <w:rPr>
          <w:noProof/>
        </w:rPr>
        <w:t xml:space="preserve">. Root mass carbon costs to acquire nitrogen are determined by nitrogen and light availability in two species with different nitrogen acquisition strategies (A Rogers, Ed.). </w:t>
      </w:r>
      <w:r w:rsidRPr="001333E6">
        <w:rPr>
          <w:i/>
          <w:iCs/>
          <w:noProof/>
        </w:rPr>
        <w:t>Journal of Experimental Botany</w:t>
      </w:r>
      <w:r w:rsidRPr="001333E6">
        <w:rPr>
          <w:noProof/>
        </w:rPr>
        <w:t xml:space="preserve"> </w:t>
      </w:r>
      <w:r w:rsidRPr="001333E6">
        <w:rPr>
          <w:b/>
          <w:bCs/>
          <w:noProof/>
        </w:rPr>
        <w:t>72</w:t>
      </w:r>
      <w:r w:rsidRPr="001333E6">
        <w:rPr>
          <w:noProof/>
        </w:rPr>
        <w:t>: 5766–5776.</w:t>
      </w:r>
    </w:p>
    <w:p w14:paraId="03BAE75C" w14:textId="77777777" w:rsidR="001333E6" w:rsidRPr="001333E6" w:rsidRDefault="001333E6" w:rsidP="001333E6">
      <w:pPr>
        <w:widowControl w:val="0"/>
        <w:autoSpaceDE w:val="0"/>
        <w:autoSpaceDN w:val="0"/>
        <w:adjustRightInd w:val="0"/>
        <w:spacing w:line="480" w:lineRule="auto"/>
        <w:rPr>
          <w:noProof/>
        </w:rPr>
      </w:pPr>
      <w:r w:rsidRPr="001333E6">
        <w:rPr>
          <w:b/>
          <w:bCs/>
          <w:noProof/>
        </w:rPr>
        <w:t>Phillips RP, Finzi AC, Bernhardt ES</w:t>
      </w:r>
      <w:r w:rsidRPr="001333E6">
        <w:rPr>
          <w:noProof/>
        </w:rPr>
        <w:t xml:space="preserve">. </w:t>
      </w:r>
      <w:r w:rsidRPr="001333E6">
        <w:rPr>
          <w:b/>
          <w:bCs/>
          <w:noProof/>
        </w:rPr>
        <w:t>2011</w:t>
      </w:r>
      <w:r w:rsidRPr="001333E6">
        <w:rPr>
          <w:noProof/>
        </w:rPr>
        <w:t xml:space="preserve">. Enhanced root exudation induces microbial feedbacks to N cycling in a pine forest under long-term CO2 fumigation. </w:t>
      </w:r>
      <w:r w:rsidRPr="001333E6">
        <w:rPr>
          <w:i/>
          <w:iCs/>
          <w:noProof/>
        </w:rPr>
        <w:t>Ecology Letters</w:t>
      </w:r>
      <w:r w:rsidRPr="001333E6">
        <w:rPr>
          <w:noProof/>
        </w:rPr>
        <w:t xml:space="preserve"> </w:t>
      </w:r>
      <w:r w:rsidRPr="001333E6">
        <w:rPr>
          <w:b/>
          <w:bCs/>
          <w:noProof/>
        </w:rPr>
        <w:t>14</w:t>
      </w:r>
      <w:r w:rsidRPr="001333E6">
        <w:rPr>
          <w:noProof/>
        </w:rPr>
        <w:t>: 187–194.</w:t>
      </w:r>
    </w:p>
    <w:p w14:paraId="344A5757" w14:textId="77777777" w:rsidR="001333E6" w:rsidRPr="001333E6" w:rsidRDefault="001333E6" w:rsidP="001333E6">
      <w:pPr>
        <w:widowControl w:val="0"/>
        <w:autoSpaceDE w:val="0"/>
        <w:autoSpaceDN w:val="0"/>
        <w:adjustRightInd w:val="0"/>
        <w:spacing w:line="480" w:lineRule="auto"/>
        <w:rPr>
          <w:noProof/>
        </w:rPr>
      </w:pPr>
      <w:r w:rsidRPr="001333E6">
        <w:rPr>
          <w:b/>
          <w:bCs/>
          <w:noProof/>
        </w:rPr>
        <w:t>Poorter H, Bühler J, Van Dusschoten D, Climent J, Postma JA</w:t>
      </w:r>
      <w:r w:rsidRPr="001333E6">
        <w:rPr>
          <w:noProof/>
        </w:rPr>
        <w:t xml:space="preserve">. </w:t>
      </w:r>
      <w:r w:rsidRPr="001333E6">
        <w:rPr>
          <w:b/>
          <w:bCs/>
          <w:noProof/>
        </w:rPr>
        <w:t>2012</w:t>
      </w:r>
      <w:r w:rsidRPr="001333E6">
        <w:rPr>
          <w:noProof/>
        </w:rPr>
        <w:t xml:space="preserve">. Pot size matters: A meta-analysis of the effects of rooting volume on plant growth. </w:t>
      </w:r>
      <w:r w:rsidRPr="001333E6">
        <w:rPr>
          <w:i/>
          <w:iCs/>
          <w:noProof/>
        </w:rPr>
        <w:t>Functional Plant Biology</w:t>
      </w:r>
      <w:r w:rsidRPr="001333E6">
        <w:rPr>
          <w:noProof/>
        </w:rPr>
        <w:t xml:space="preserve"> </w:t>
      </w:r>
      <w:r w:rsidRPr="001333E6">
        <w:rPr>
          <w:b/>
          <w:bCs/>
          <w:noProof/>
        </w:rPr>
        <w:t>39</w:t>
      </w:r>
      <w:r w:rsidRPr="001333E6">
        <w:rPr>
          <w:noProof/>
        </w:rPr>
        <w:t>: 839–850.</w:t>
      </w:r>
    </w:p>
    <w:p w14:paraId="230570CF" w14:textId="77777777" w:rsidR="001333E6" w:rsidRPr="001333E6" w:rsidRDefault="001333E6" w:rsidP="001333E6">
      <w:pPr>
        <w:widowControl w:val="0"/>
        <w:autoSpaceDE w:val="0"/>
        <w:autoSpaceDN w:val="0"/>
        <w:adjustRightInd w:val="0"/>
        <w:spacing w:line="480" w:lineRule="auto"/>
        <w:rPr>
          <w:noProof/>
        </w:rPr>
      </w:pPr>
      <w:r w:rsidRPr="001333E6">
        <w:rPr>
          <w:b/>
          <w:bCs/>
          <w:noProof/>
        </w:rPr>
        <w:t>Poorter H, Knopf O, Wright IJ, Temme AA, Hogewoning SW, Graf A, Cernusak LA, Pons TL</w:t>
      </w:r>
      <w:r w:rsidRPr="001333E6">
        <w:rPr>
          <w:noProof/>
        </w:rPr>
        <w:t xml:space="preserve">. </w:t>
      </w:r>
      <w:r w:rsidRPr="001333E6">
        <w:rPr>
          <w:b/>
          <w:bCs/>
          <w:noProof/>
        </w:rPr>
        <w:t>2022</w:t>
      </w:r>
      <w:r w:rsidRPr="001333E6">
        <w:rPr>
          <w:noProof/>
        </w:rPr>
        <w:t xml:space="preserve">. A meta-analysis of responses of C3 plants to atmospheric CO2: dose–response curves for 85 traits ranging from the molecular to the whole-plant level. </w:t>
      </w:r>
      <w:r w:rsidRPr="001333E6">
        <w:rPr>
          <w:i/>
          <w:iCs/>
          <w:noProof/>
        </w:rPr>
        <w:t>New Phytologist</w:t>
      </w:r>
      <w:r w:rsidRPr="001333E6">
        <w:rPr>
          <w:noProof/>
        </w:rPr>
        <w:t xml:space="preserve"> </w:t>
      </w:r>
      <w:r w:rsidRPr="001333E6">
        <w:rPr>
          <w:b/>
          <w:bCs/>
          <w:noProof/>
        </w:rPr>
        <w:t>233</w:t>
      </w:r>
      <w:r w:rsidRPr="001333E6">
        <w:rPr>
          <w:noProof/>
        </w:rPr>
        <w:t>: 1560–1596.</w:t>
      </w:r>
    </w:p>
    <w:p w14:paraId="22C584A0" w14:textId="77777777" w:rsidR="001333E6" w:rsidRPr="001333E6" w:rsidRDefault="001333E6" w:rsidP="001333E6">
      <w:pPr>
        <w:widowControl w:val="0"/>
        <w:autoSpaceDE w:val="0"/>
        <w:autoSpaceDN w:val="0"/>
        <w:adjustRightInd w:val="0"/>
        <w:spacing w:line="480" w:lineRule="auto"/>
        <w:rPr>
          <w:noProof/>
        </w:rPr>
      </w:pPr>
      <w:r w:rsidRPr="001333E6">
        <w:rPr>
          <w:b/>
          <w:bCs/>
          <w:noProof/>
        </w:rPr>
        <w:t>Prentice IC, Dong N, Gleason SM, Maire V, Wright IJ</w:t>
      </w:r>
      <w:r w:rsidRPr="001333E6">
        <w:rPr>
          <w:noProof/>
        </w:rPr>
        <w:t xml:space="preserve">. </w:t>
      </w:r>
      <w:r w:rsidRPr="001333E6">
        <w:rPr>
          <w:b/>
          <w:bCs/>
          <w:noProof/>
        </w:rPr>
        <w:t>2014</w:t>
      </w:r>
      <w:r w:rsidRPr="001333E6">
        <w:rPr>
          <w:noProof/>
        </w:rPr>
        <w:t xml:space="preserve">. Balancing the costs of carbon gain and water transport: testing a new theoretical framework for plant functional ecology. </w:t>
      </w:r>
      <w:r w:rsidRPr="001333E6">
        <w:rPr>
          <w:i/>
          <w:iCs/>
          <w:noProof/>
        </w:rPr>
        <w:t>Ecology Letters</w:t>
      </w:r>
      <w:r w:rsidRPr="001333E6">
        <w:rPr>
          <w:noProof/>
        </w:rPr>
        <w:t xml:space="preserve"> </w:t>
      </w:r>
      <w:r w:rsidRPr="001333E6">
        <w:rPr>
          <w:b/>
          <w:bCs/>
          <w:noProof/>
        </w:rPr>
        <w:t>17</w:t>
      </w:r>
      <w:r w:rsidRPr="001333E6">
        <w:rPr>
          <w:noProof/>
        </w:rPr>
        <w:t>: 82–91.</w:t>
      </w:r>
    </w:p>
    <w:p w14:paraId="0E7DB649" w14:textId="77777777" w:rsidR="001333E6" w:rsidRPr="001333E6" w:rsidRDefault="001333E6" w:rsidP="001333E6">
      <w:pPr>
        <w:widowControl w:val="0"/>
        <w:autoSpaceDE w:val="0"/>
        <w:autoSpaceDN w:val="0"/>
        <w:adjustRightInd w:val="0"/>
        <w:spacing w:line="480" w:lineRule="auto"/>
        <w:rPr>
          <w:noProof/>
        </w:rPr>
      </w:pPr>
      <w:r w:rsidRPr="001333E6">
        <w:rPr>
          <w:b/>
          <w:bCs/>
          <w:noProof/>
        </w:rPr>
        <w:t>Prentice IC, Liang X, Medlyn BE, Wang Y-P</w:t>
      </w:r>
      <w:r w:rsidRPr="001333E6">
        <w:rPr>
          <w:noProof/>
        </w:rPr>
        <w:t xml:space="preserve">. </w:t>
      </w:r>
      <w:r w:rsidRPr="001333E6">
        <w:rPr>
          <w:b/>
          <w:bCs/>
          <w:noProof/>
        </w:rPr>
        <w:t>2015</w:t>
      </w:r>
      <w:r w:rsidRPr="001333E6">
        <w:rPr>
          <w:noProof/>
        </w:rPr>
        <w:t xml:space="preserve">. Reliable, robust and realistic: The three R’s of next-generation land-surface modelling. </w:t>
      </w:r>
      <w:r w:rsidRPr="001333E6">
        <w:rPr>
          <w:i/>
          <w:iCs/>
          <w:noProof/>
        </w:rPr>
        <w:t>Atmospheric Chemistry and Physics</w:t>
      </w:r>
      <w:r w:rsidRPr="001333E6">
        <w:rPr>
          <w:noProof/>
        </w:rPr>
        <w:t xml:space="preserve"> </w:t>
      </w:r>
      <w:r w:rsidRPr="001333E6">
        <w:rPr>
          <w:b/>
          <w:bCs/>
          <w:noProof/>
        </w:rPr>
        <w:t>15</w:t>
      </w:r>
      <w:r w:rsidRPr="001333E6">
        <w:rPr>
          <w:noProof/>
        </w:rPr>
        <w:t>: 5987–6005.</w:t>
      </w:r>
    </w:p>
    <w:p w14:paraId="07C6BEED" w14:textId="77777777" w:rsidR="001333E6" w:rsidRPr="001333E6" w:rsidRDefault="001333E6" w:rsidP="001333E6">
      <w:pPr>
        <w:widowControl w:val="0"/>
        <w:autoSpaceDE w:val="0"/>
        <w:autoSpaceDN w:val="0"/>
        <w:adjustRightInd w:val="0"/>
        <w:spacing w:line="480" w:lineRule="auto"/>
        <w:rPr>
          <w:noProof/>
        </w:rPr>
      </w:pPr>
      <w:r w:rsidRPr="001333E6">
        <w:rPr>
          <w:b/>
          <w:bCs/>
          <w:noProof/>
        </w:rPr>
        <w:lastRenderedPageBreak/>
        <w:t>Querejeta JI, Prieto I, Armas C, Casanoves F, Diémé JS, Diouf M, Yossi H, Kaya B, Pugnaire FI, Rusch GM</w:t>
      </w:r>
      <w:r w:rsidRPr="001333E6">
        <w:rPr>
          <w:noProof/>
        </w:rPr>
        <w:t xml:space="preserve">. </w:t>
      </w:r>
      <w:r w:rsidRPr="001333E6">
        <w:rPr>
          <w:b/>
          <w:bCs/>
          <w:noProof/>
        </w:rPr>
        <w:t>2022</w:t>
      </w:r>
      <w:r w:rsidRPr="001333E6">
        <w:rPr>
          <w:noProof/>
        </w:rPr>
        <w:t xml:space="preserve">. Higher leaf nitrogen content is linked to tighter stomatal regulation of transpiration and more efficient water use across dryland trees. </w:t>
      </w:r>
      <w:r w:rsidRPr="001333E6">
        <w:rPr>
          <w:i/>
          <w:iCs/>
          <w:noProof/>
        </w:rPr>
        <w:t>New Phytologist</w:t>
      </w:r>
      <w:r w:rsidRPr="001333E6">
        <w:rPr>
          <w:noProof/>
        </w:rPr>
        <w:t xml:space="preserve"> </w:t>
      </w:r>
      <w:r w:rsidRPr="001333E6">
        <w:rPr>
          <w:b/>
          <w:bCs/>
          <w:noProof/>
        </w:rPr>
        <w:t>235</w:t>
      </w:r>
      <w:r w:rsidRPr="001333E6">
        <w:rPr>
          <w:noProof/>
        </w:rPr>
        <w:t>: 1351–1364.</w:t>
      </w:r>
    </w:p>
    <w:p w14:paraId="6E974A9C" w14:textId="77777777" w:rsidR="001333E6" w:rsidRPr="001333E6" w:rsidRDefault="001333E6" w:rsidP="001333E6">
      <w:pPr>
        <w:widowControl w:val="0"/>
        <w:autoSpaceDE w:val="0"/>
        <w:autoSpaceDN w:val="0"/>
        <w:adjustRightInd w:val="0"/>
        <w:spacing w:line="480" w:lineRule="auto"/>
        <w:rPr>
          <w:noProof/>
        </w:rPr>
      </w:pPr>
      <w:r w:rsidRPr="001333E6">
        <w:rPr>
          <w:b/>
          <w:bCs/>
          <w:noProof/>
        </w:rPr>
        <w:t>R Core Team</w:t>
      </w:r>
      <w:r w:rsidRPr="001333E6">
        <w:rPr>
          <w:noProof/>
        </w:rPr>
        <w:t xml:space="preserve">. </w:t>
      </w:r>
      <w:r w:rsidRPr="001333E6">
        <w:rPr>
          <w:b/>
          <w:bCs/>
          <w:noProof/>
        </w:rPr>
        <w:t>2021</w:t>
      </w:r>
      <w:r w:rsidRPr="001333E6">
        <w:rPr>
          <w:noProof/>
        </w:rPr>
        <w:t>. R: A language and environment for statistical computing.</w:t>
      </w:r>
    </w:p>
    <w:p w14:paraId="3D162B92" w14:textId="77777777" w:rsidR="001333E6" w:rsidRPr="001333E6" w:rsidRDefault="001333E6" w:rsidP="001333E6">
      <w:pPr>
        <w:widowControl w:val="0"/>
        <w:autoSpaceDE w:val="0"/>
        <w:autoSpaceDN w:val="0"/>
        <w:adjustRightInd w:val="0"/>
        <w:spacing w:line="480" w:lineRule="auto"/>
        <w:rPr>
          <w:noProof/>
        </w:rPr>
      </w:pPr>
      <w:r w:rsidRPr="001333E6">
        <w:rPr>
          <w:b/>
          <w:bCs/>
          <w:noProof/>
        </w:rPr>
        <w:t>Rastetter EB, Vitousek PM, Field CB, Shaver GR, Herbert D, Ågren GI</w:t>
      </w:r>
      <w:r w:rsidRPr="001333E6">
        <w:rPr>
          <w:noProof/>
        </w:rPr>
        <w:t xml:space="preserve">. </w:t>
      </w:r>
      <w:r w:rsidRPr="001333E6">
        <w:rPr>
          <w:b/>
          <w:bCs/>
          <w:noProof/>
        </w:rPr>
        <w:t>2001</w:t>
      </w:r>
      <w:r w:rsidRPr="001333E6">
        <w:rPr>
          <w:noProof/>
        </w:rPr>
        <w:t xml:space="preserve">. Resource optimization and symbiotic nitrogen fixation. </w:t>
      </w:r>
      <w:r w:rsidRPr="001333E6">
        <w:rPr>
          <w:i/>
          <w:iCs/>
          <w:noProof/>
        </w:rPr>
        <w:t>Ecosystems</w:t>
      </w:r>
      <w:r w:rsidRPr="001333E6">
        <w:rPr>
          <w:noProof/>
        </w:rPr>
        <w:t xml:space="preserve"> </w:t>
      </w:r>
      <w:r w:rsidRPr="001333E6">
        <w:rPr>
          <w:b/>
          <w:bCs/>
          <w:noProof/>
        </w:rPr>
        <w:t>4</w:t>
      </w:r>
      <w:r w:rsidRPr="001333E6">
        <w:rPr>
          <w:noProof/>
        </w:rPr>
        <w:t>: 369–388.</w:t>
      </w:r>
    </w:p>
    <w:p w14:paraId="16926545" w14:textId="77777777" w:rsidR="001333E6" w:rsidRPr="001333E6" w:rsidRDefault="001333E6" w:rsidP="001333E6">
      <w:pPr>
        <w:widowControl w:val="0"/>
        <w:autoSpaceDE w:val="0"/>
        <w:autoSpaceDN w:val="0"/>
        <w:adjustRightInd w:val="0"/>
        <w:spacing w:line="480" w:lineRule="auto"/>
        <w:rPr>
          <w:noProof/>
        </w:rPr>
      </w:pPr>
      <w:r w:rsidRPr="001333E6">
        <w:rPr>
          <w:b/>
          <w:bCs/>
          <w:noProof/>
        </w:rPr>
        <w:t>Reich PB, Hobbie SE, Lee T, Ellsworth DS, West JB, Tilman D, Knops JMH, Naeem S, Trost J</w:t>
      </w:r>
      <w:r w:rsidRPr="001333E6">
        <w:rPr>
          <w:noProof/>
        </w:rPr>
        <w:t xml:space="preserve">. </w:t>
      </w:r>
      <w:r w:rsidRPr="001333E6">
        <w:rPr>
          <w:b/>
          <w:bCs/>
          <w:noProof/>
        </w:rPr>
        <w:t>2006</w:t>
      </w:r>
      <w:r w:rsidRPr="001333E6">
        <w:rPr>
          <w:noProof/>
        </w:rPr>
        <w:t>. Nitrogen limitation constrains sustainability of ecosystem response to CO</w:t>
      </w:r>
      <w:r w:rsidRPr="001333E6">
        <w:rPr>
          <w:noProof/>
          <w:vertAlign w:val="subscript"/>
        </w:rPr>
        <w:t>2</w:t>
      </w:r>
      <w:r w:rsidRPr="001333E6">
        <w:rPr>
          <w:noProof/>
        </w:rPr>
        <w:t xml:space="preserve">. </w:t>
      </w:r>
      <w:r w:rsidRPr="001333E6">
        <w:rPr>
          <w:i/>
          <w:iCs/>
          <w:noProof/>
        </w:rPr>
        <w:t>Nature</w:t>
      </w:r>
      <w:r w:rsidRPr="001333E6">
        <w:rPr>
          <w:noProof/>
        </w:rPr>
        <w:t xml:space="preserve"> </w:t>
      </w:r>
      <w:r w:rsidRPr="001333E6">
        <w:rPr>
          <w:b/>
          <w:bCs/>
          <w:noProof/>
        </w:rPr>
        <w:t>440</w:t>
      </w:r>
      <w:r w:rsidRPr="001333E6">
        <w:rPr>
          <w:noProof/>
        </w:rPr>
        <w:t>: 922–925.</w:t>
      </w:r>
    </w:p>
    <w:p w14:paraId="0943CAC2" w14:textId="77777777" w:rsidR="001333E6" w:rsidRPr="001333E6" w:rsidRDefault="001333E6" w:rsidP="001333E6">
      <w:pPr>
        <w:widowControl w:val="0"/>
        <w:autoSpaceDE w:val="0"/>
        <w:autoSpaceDN w:val="0"/>
        <w:adjustRightInd w:val="0"/>
        <w:spacing w:line="480" w:lineRule="auto"/>
        <w:rPr>
          <w:noProof/>
        </w:rPr>
      </w:pPr>
      <w:r w:rsidRPr="001333E6">
        <w:rPr>
          <w:b/>
          <w:bCs/>
          <w:noProof/>
        </w:rPr>
        <w:t>Rogers A</w:t>
      </w:r>
      <w:r w:rsidRPr="001333E6">
        <w:rPr>
          <w:noProof/>
        </w:rPr>
        <w:t xml:space="preserve">. </w:t>
      </w:r>
      <w:r w:rsidRPr="001333E6">
        <w:rPr>
          <w:b/>
          <w:bCs/>
          <w:noProof/>
        </w:rPr>
        <w:t>2014</w:t>
      </w:r>
      <w:r w:rsidRPr="001333E6">
        <w:rPr>
          <w:noProof/>
        </w:rPr>
        <w:t>. The use and misuse of V</w:t>
      </w:r>
      <w:r w:rsidRPr="001333E6">
        <w:rPr>
          <w:noProof/>
          <w:vertAlign w:val="subscript"/>
        </w:rPr>
        <w:t>c,max</w:t>
      </w:r>
      <w:r w:rsidRPr="001333E6">
        <w:rPr>
          <w:noProof/>
        </w:rPr>
        <w:t xml:space="preserve"> in Earth System Models. </w:t>
      </w:r>
      <w:r w:rsidRPr="001333E6">
        <w:rPr>
          <w:i/>
          <w:iCs/>
          <w:noProof/>
        </w:rPr>
        <w:t>Photosynthesis Research</w:t>
      </w:r>
      <w:r w:rsidRPr="001333E6">
        <w:rPr>
          <w:noProof/>
        </w:rPr>
        <w:t xml:space="preserve"> </w:t>
      </w:r>
      <w:r w:rsidRPr="001333E6">
        <w:rPr>
          <w:b/>
          <w:bCs/>
          <w:noProof/>
        </w:rPr>
        <w:t>119</w:t>
      </w:r>
      <w:r w:rsidRPr="001333E6">
        <w:rPr>
          <w:noProof/>
        </w:rPr>
        <w:t>: 15–29.</w:t>
      </w:r>
    </w:p>
    <w:p w14:paraId="08C61AEB"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Rogers A, Medlyn BE, Dukes JS, Bonan GB, Caemmerer S, Dietze MC, Kattge J, Leakey ADB, Mercado LM, Niinemets Ü, </w:t>
      </w:r>
      <w:r w:rsidRPr="001333E6">
        <w:rPr>
          <w:b/>
          <w:bCs/>
          <w:i/>
          <w:iCs/>
          <w:noProof/>
        </w:rPr>
        <w:t>et al.</w:t>
      </w:r>
      <w:r w:rsidRPr="001333E6">
        <w:rPr>
          <w:noProof/>
        </w:rPr>
        <w:t xml:space="preserve"> </w:t>
      </w:r>
      <w:r w:rsidRPr="001333E6">
        <w:rPr>
          <w:b/>
          <w:bCs/>
          <w:noProof/>
        </w:rPr>
        <w:t>2017</w:t>
      </w:r>
      <w:r w:rsidRPr="001333E6">
        <w:rPr>
          <w:noProof/>
        </w:rPr>
        <w:t xml:space="preserve">. A roadmap for improving the representation of photosynthesis in Earth system models. </w:t>
      </w:r>
      <w:r w:rsidRPr="001333E6">
        <w:rPr>
          <w:i/>
          <w:iCs/>
          <w:noProof/>
        </w:rPr>
        <w:t>New Phytologist</w:t>
      </w:r>
      <w:r w:rsidRPr="001333E6">
        <w:rPr>
          <w:noProof/>
        </w:rPr>
        <w:t xml:space="preserve"> </w:t>
      </w:r>
      <w:r w:rsidRPr="001333E6">
        <w:rPr>
          <w:b/>
          <w:bCs/>
          <w:noProof/>
        </w:rPr>
        <w:t>213</w:t>
      </w:r>
      <w:r w:rsidRPr="001333E6">
        <w:rPr>
          <w:noProof/>
        </w:rPr>
        <w:t>: 22–42.</w:t>
      </w:r>
    </w:p>
    <w:p w14:paraId="330363D1" w14:textId="77777777" w:rsidR="001333E6" w:rsidRPr="001333E6" w:rsidRDefault="001333E6" w:rsidP="001333E6">
      <w:pPr>
        <w:widowControl w:val="0"/>
        <w:autoSpaceDE w:val="0"/>
        <w:autoSpaceDN w:val="0"/>
        <w:adjustRightInd w:val="0"/>
        <w:spacing w:line="480" w:lineRule="auto"/>
        <w:rPr>
          <w:noProof/>
        </w:rPr>
      </w:pPr>
      <w:r w:rsidRPr="001333E6">
        <w:rPr>
          <w:b/>
          <w:bCs/>
          <w:noProof/>
        </w:rPr>
        <w:t>Saathoff AJ, Welles J</w:t>
      </w:r>
      <w:r w:rsidRPr="001333E6">
        <w:rPr>
          <w:noProof/>
        </w:rPr>
        <w:t xml:space="preserve">. </w:t>
      </w:r>
      <w:r w:rsidRPr="001333E6">
        <w:rPr>
          <w:b/>
          <w:bCs/>
          <w:noProof/>
        </w:rPr>
        <w:t>2021</w:t>
      </w:r>
      <w:r w:rsidRPr="001333E6">
        <w:rPr>
          <w:noProof/>
        </w:rPr>
        <w:t xml:space="preserve">. Gas exchange measurements in the unsteady state. </w:t>
      </w:r>
      <w:r w:rsidRPr="001333E6">
        <w:rPr>
          <w:i/>
          <w:iCs/>
          <w:noProof/>
        </w:rPr>
        <w:t>Plant Cell and Environment</w:t>
      </w:r>
      <w:r w:rsidRPr="001333E6">
        <w:rPr>
          <w:noProof/>
        </w:rPr>
        <w:t xml:space="preserve"> </w:t>
      </w:r>
      <w:r w:rsidRPr="001333E6">
        <w:rPr>
          <w:b/>
          <w:bCs/>
          <w:noProof/>
        </w:rPr>
        <w:t>44</w:t>
      </w:r>
      <w:r w:rsidRPr="001333E6">
        <w:rPr>
          <w:noProof/>
        </w:rPr>
        <w:t>: 3509–3523.</w:t>
      </w:r>
    </w:p>
    <w:p w14:paraId="2419167B" w14:textId="77777777" w:rsidR="001333E6" w:rsidRPr="001333E6" w:rsidRDefault="001333E6" w:rsidP="001333E6">
      <w:pPr>
        <w:widowControl w:val="0"/>
        <w:autoSpaceDE w:val="0"/>
        <w:autoSpaceDN w:val="0"/>
        <w:adjustRightInd w:val="0"/>
        <w:spacing w:line="480" w:lineRule="auto"/>
        <w:rPr>
          <w:noProof/>
        </w:rPr>
      </w:pPr>
      <w:r w:rsidRPr="001333E6">
        <w:rPr>
          <w:b/>
          <w:bCs/>
          <w:noProof/>
        </w:rPr>
        <w:t>Schneider CA, Rasband WS, Eliceiri KW</w:t>
      </w:r>
      <w:r w:rsidRPr="001333E6">
        <w:rPr>
          <w:noProof/>
        </w:rPr>
        <w:t xml:space="preserve">. </w:t>
      </w:r>
      <w:r w:rsidRPr="001333E6">
        <w:rPr>
          <w:b/>
          <w:bCs/>
          <w:noProof/>
        </w:rPr>
        <w:t>2012</w:t>
      </w:r>
      <w:r w:rsidRPr="001333E6">
        <w:rPr>
          <w:noProof/>
        </w:rPr>
        <w:t xml:space="preserve">. NIH Image to ImageJ: 25 years of image analysis. </w:t>
      </w:r>
      <w:r w:rsidRPr="001333E6">
        <w:rPr>
          <w:i/>
          <w:iCs/>
          <w:noProof/>
        </w:rPr>
        <w:t>Nature methods</w:t>
      </w:r>
      <w:r w:rsidRPr="001333E6">
        <w:rPr>
          <w:noProof/>
        </w:rPr>
        <w:t xml:space="preserve"> </w:t>
      </w:r>
      <w:r w:rsidRPr="001333E6">
        <w:rPr>
          <w:b/>
          <w:bCs/>
          <w:noProof/>
        </w:rPr>
        <w:t>9</w:t>
      </w:r>
      <w:r w:rsidRPr="001333E6">
        <w:rPr>
          <w:noProof/>
        </w:rPr>
        <w:t>: 671–675.</w:t>
      </w:r>
    </w:p>
    <w:p w14:paraId="71802015" w14:textId="77777777" w:rsidR="001333E6" w:rsidRPr="001333E6" w:rsidRDefault="001333E6" w:rsidP="001333E6">
      <w:pPr>
        <w:widowControl w:val="0"/>
        <w:autoSpaceDE w:val="0"/>
        <w:autoSpaceDN w:val="0"/>
        <w:adjustRightInd w:val="0"/>
        <w:spacing w:line="480" w:lineRule="auto"/>
        <w:rPr>
          <w:noProof/>
        </w:rPr>
      </w:pPr>
      <w:r w:rsidRPr="001333E6">
        <w:rPr>
          <w:b/>
          <w:bCs/>
          <w:noProof/>
        </w:rPr>
        <w:t>Shi M, Fisher JB, Brzostek ER, Phillips RP</w:t>
      </w:r>
      <w:r w:rsidRPr="001333E6">
        <w:rPr>
          <w:noProof/>
        </w:rPr>
        <w:t xml:space="preserve">. </w:t>
      </w:r>
      <w:r w:rsidRPr="001333E6">
        <w:rPr>
          <w:b/>
          <w:bCs/>
          <w:noProof/>
        </w:rPr>
        <w:t>2016</w:t>
      </w:r>
      <w:r w:rsidRPr="001333E6">
        <w:rPr>
          <w:noProof/>
        </w:rPr>
        <w:t xml:space="preserve">. Carbon cost of plant nitrogen acquisition: Global carbon cycle impact from an improved plant nitrogen cycle in the Community Land Model. </w:t>
      </w:r>
      <w:r w:rsidRPr="001333E6">
        <w:rPr>
          <w:i/>
          <w:iCs/>
          <w:noProof/>
        </w:rPr>
        <w:t>Global Change Biology</w:t>
      </w:r>
      <w:r w:rsidRPr="001333E6">
        <w:rPr>
          <w:noProof/>
        </w:rPr>
        <w:t xml:space="preserve"> </w:t>
      </w:r>
      <w:r w:rsidRPr="001333E6">
        <w:rPr>
          <w:b/>
          <w:bCs/>
          <w:noProof/>
        </w:rPr>
        <w:t>22</w:t>
      </w:r>
      <w:r w:rsidRPr="001333E6">
        <w:rPr>
          <w:noProof/>
        </w:rPr>
        <w:t>: 1299–1314.</w:t>
      </w:r>
    </w:p>
    <w:p w14:paraId="5B5BB6B2" w14:textId="77777777" w:rsidR="001333E6" w:rsidRPr="001333E6" w:rsidRDefault="001333E6" w:rsidP="001333E6">
      <w:pPr>
        <w:widowControl w:val="0"/>
        <w:autoSpaceDE w:val="0"/>
        <w:autoSpaceDN w:val="0"/>
        <w:adjustRightInd w:val="0"/>
        <w:spacing w:line="480" w:lineRule="auto"/>
        <w:rPr>
          <w:noProof/>
        </w:rPr>
      </w:pPr>
      <w:r w:rsidRPr="001333E6">
        <w:rPr>
          <w:b/>
          <w:bCs/>
          <w:noProof/>
        </w:rPr>
        <w:t>Smith NG, Dukes JS</w:t>
      </w:r>
      <w:r w:rsidRPr="001333E6">
        <w:rPr>
          <w:noProof/>
        </w:rPr>
        <w:t xml:space="preserve">. </w:t>
      </w:r>
      <w:r w:rsidRPr="001333E6">
        <w:rPr>
          <w:b/>
          <w:bCs/>
          <w:noProof/>
        </w:rPr>
        <w:t>2013</w:t>
      </w:r>
      <w:r w:rsidRPr="001333E6">
        <w:rPr>
          <w:noProof/>
        </w:rPr>
        <w:t xml:space="preserve">. Plant respiration and photosynthesis in global-scale models: </w:t>
      </w:r>
      <w:r w:rsidRPr="001333E6">
        <w:rPr>
          <w:noProof/>
        </w:rPr>
        <w:lastRenderedPageBreak/>
        <w:t xml:space="preserve">incorporating acclimation to temperature and CO 2. </w:t>
      </w:r>
      <w:r w:rsidRPr="001333E6">
        <w:rPr>
          <w:i/>
          <w:iCs/>
          <w:noProof/>
        </w:rPr>
        <w:t>Global Change Biology</w:t>
      </w:r>
      <w:r w:rsidRPr="001333E6">
        <w:rPr>
          <w:noProof/>
        </w:rPr>
        <w:t xml:space="preserve"> </w:t>
      </w:r>
      <w:r w:rsidRPr="001333E6">
        <w:rPr>
          <w:b/>
          <w:bCs/>
          <w:noProof/>
        </w:rPr>
        <w:t>19</w:t>
      </w:r>
      <w:r w:rsidRPr="001333E6">
        <w:rPr>
          <w:noProof/>
        </w:rPr>
        <w:t>: 45–63.</w:t>
      </w:r>
    </w:p>
    <w:p w14:paraId="687CA83F" w14:textId="77777777" w:rsidR="001333E6" w:rsidRPr="001333E6" w:rsidRDefault="001333E6" w:rsidP="001333E6">
      <w:pPr>
        <w:widowControl w:val="0"/>
        <w:autoSpaceDE w:val="0"/>
        <w:autoSpaceDN w:val="0"/>
        <w:adjustRightInd w:val="0"/>
        <w:spacing w:line="480" w:lineRule="auto"/>
        <w:rPr>
          <w:noProof/>
        </w:rPr>
      </w:pPr>
      <w:r w:rsidRPr="001333E6">
        <w:rPr>
          <w:b/>
          <w:bCs/>
          <w:noProof/>
        </w:rPr>
        <w:t>Smith NG, Keenan TF</w:t>
      </w:r>
      <w:r w:rsidRPr="001333E6">
        <w:rPr>
          <w:noProof/>
        </w:rPr>
        <w:t xml:space="preserve">. </w:t>
      </w:r>
      <w:r w:rsidRPr="001333E6">
        <w:rPr>
          <w:b/>
          <w:bCs/>
          <w:noProof/>
        </w:rPr>
        <w:t>2020</w:t>
      </w:r>
      <w:r w:rsidRPr="001333E6">
        <w:rPr>
          <w:noProof/>
        </w:rPr>
        <w:t xml:space="preserve">. Mechanisms underlying leaf photosynthetic acclimation to warming and elevated CO2 as inferred from least‐cost optimality theory. </w:t>
      </w:r>
      <w:r w:rsidRPr="001333E6">
        <w:rPr>
          <w:i/>
          <w:iCs/>
          <w:noProof/>
        </w:rPr>
        <w:t>Global Change Biology</w:t>
      </w:r>
      <w:r w:rsidRPr="001333E6">
        <w:rPr>
          <w:noProof/>
        </w:rPr>
        <w:t xml:space="preserve"> </w:t>
      </w:r>
      <w:r w:rsidRPr="001333E6">
        <w:rPr>
          <w:b/>
          <w:bCs/>
          <w:noProof/>
        </w:rPr>
        <w:t>26</w:t>
      </w:r>
      <w:r w:rsidRPr="001333E6">
        <w:rPr>
          <w:noProof/>
        </w:rPr>
        <w:t>: 5202–5216.</w:t>
      </w:r>
    </w:p>
    <w:p w14:paraId="114F7412"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Smith NG, Keenan TF, Prentice IC, Wang H, Wright IJ, Niinemets Ü, Crous KY, Domingues TF, Guerrieri R, Ishida F oko, </w:t>
      </w:r>
      <w:r w:rsidRPr="001333E6">
        <w:rPr>
          <w:b/>
          <w:bCs/>
          <w:i/>
          <w:iCs/>
          <w:noProof/>
        </w:rPr>
        <w:t>et al.</w:t>
      </w:r>
      <w:r w:rsidRPr="001333E6">
        <w:rPr>
          <w:noProof/>
        </w:rPr>
        <w:t xml:space="preserve"> </w:t>
      </w:r>
      <w:r w:rsidRPr="001333E6">
        <w:rPr>
          <w:b/>
          <w:bCs/>
          <w:noProof/>
        </w:rPr>
        <w:t>2019</w:t>
      </w:r>
      <w:r w:rsidRPr="001333E6">
        <w:rPr>
          <w:noProof/>
        </w:rPr>
        <w:t xml:space="preserve">. Global photosynthetic capacity is optimized to the environment (S Niu, Ed.). </w:t>
      </w:r>
      <w:r w:rsidRPr="001333E6">
        <w:rPr>
          <w:i/>
          <w:iCs/>
          <w:noProof/>
        </w:rPr>
        <w:t>Ecology Letters</w:t>
      </w:r>
      <w:r w:rsidRPr="001333E6">
        <w:rPr>
          <w:noProof/>
        </w:rPr>
        <w:t xml:space="preserve"> </w:t>
      </w:r>
      <w:r w:rsidRPr="001333E6">
        <w:rPr>
          <w:b/>
          <w:bCs/>
          <w:noProof/>
        </w:rPr>
        <w:t>22</w:t>
      </w:r>
      <w:r w:rsidRPr="001333E6">
        <w:rPr>
          <w:noProof/>
        </w:rPr>
        <w:t>: 506–517.</w:t>
      </w:r>
    </w:p>
    <w:p w14:paraId="3024A1B2" w14:textId="77777777" w:rsidR="001333E6" w:rsidRPr="001333E6" w:rsidRDefault="001333E6" w:rsidP="001333E6">
      <w:pPr>
        <w:widowControl w:val="0"/>
        <w:autoSpaceDE w:val="0"/>
        <w:autoSpaceDN w:val="0"/>
        <w:adjustRightInd w:val="0"/>
        <w:spacing w:line="480" w:lineRule="auto"/>
        <w:rPr>
          <w:noProof/>
        </w:rPr>
      </w:pPr>
      <w:r w:rsidRPr="001333E6">
        <w:rPr>
          <w:b/>
          <w:bCs/>
          <w:noProof/>
        </w:rPr>
        <w:t>Smith SE, Read DJ</w:t>
      </w:r>
      <w:r w:rsidRPr="001333E6">
        <w:rPr>
          <w:noProof/>
        </w:rPr>
        <w:t xml:space="preserve">. </w:t>
      </w:r>
      <w:r w:rsidRPr="001333E6">
        <w:rPr>
          <w:b/>
          <w:bCs/>
          <w:noProof/>
        </w:rPr>
        <w:t>2008</w:t>
      </w:r>
      <w:r w:rsidRPr="001333E6">
        <w:rPr>
          <w:noProof/>
        </w:rPr>
        <w:t xml:space="preserve">. </w:t>
      </w:r>
      <w:r w:rsidRPr="001333E6">
        <w:rPr>
          <w:i/>
          <w:iCs/>
          <w:noProof/>
        </w:rPr>
        <w:t>Mycorrhizal Symbiosis</w:t>
      </w:r>
      <w:r w:rsidRPr="001333E6">
        <w:rPr>
          <w:noProof/>
        </w:rPr>
        <w:t>.</w:t>
      </w:r>
    </w:p>
    <w:p w14:paraId="085BE443" w14:textId="77777777" w:rsidR="001333E6" w:rsidRPr="001333E6" w:rsidRDefault="001333E6" w:rsidP="001333E6">
      <w:pPr>
        <w:widowControl w:val="0"/>
        <w:autoSpaceDE w:val="0"/>
        <w:autoSpaceDN w:val="0"/>
        <w:adjustRightInd w:val="0"/>
        <w:spacing w:line="480" w:lineRule="auto"/>
        <w:rPr>
          <w:noProof/>
        </w:rPr>
      </w:pPr>
      <w:r w:rsidRPr="001333E6">
        <w:rPr>
          <w:b/>
          <w:bCs/>
          <w:noProof/>
        </w:rPr>
        <w:t>Terrer C, Vicca S, Hungate BA, Phillips RP, Prentice IC</w:t>
      </w:r>
      <w:r w:rsidRPr="001333E6">
        <w:rPr>
          <w:noProof/>
        </w:rPr>
        <w:t xml:space="preserve">. </w:t>
      </w:r>
      <w:r w:rsidRPr="001333E6">
        <w:rPr>
          <w:b/>
          <w:bCs/>
          <w:noProof/>
        </w:rPr>
        <w:t>2016</w:t>
      </w:r>
      <w:r w:rsidRPr="001333E6">
        <w:rPr>
          <w:noProof/>
        </w:rPr>
        <w:t xml:space="preserve">. Mycorrhizal association as a primary control of the CO2 fertilization effect. </w:t>
      </w:r>
      <w:r w:rsidRPr="001333E6">
        <w:rPr>
          <w:i/>
          <w:iCs/>
          <w:noProof/>
        </w:rPr>
        <w:t>Science</w:t>
      </w:r>
      <w:r w:rsidRPr="001333E6">
        <w:rPr>
          <w:noProof/>
        </w:rPr>
        <w:t xml:space="preserve"> </w:t>
      </w:r>
      <w:r w:rsidRPr="001333E6">
        <w:rPr>
          <w:b/>
          <w:bCs/>
          <w:noProof/>
        </w:rPr>
        <w:t>353</w:t>
      </w:r>
      <w:r w:rsidRPr="001333E6">
        <w:rPr>
          <w:noProof/>
        </w:rPr>
        <w:t>: 72–74.</w:t>
      </w:r>
    </w:p>
    <w:p w14:paraId="48509377" w14:textId="77777777" w:rsidR="001333E6" w:rsidRPr="001333E6" w:rsidRDefault="001333E6" w:rsidP="001333E6">
      <w:pPr>
        <w:widowControl w:val="0"/>
        <w:autoSpaceDE w:val="0"/>
        <w:autoSpaceDN w:val="0"/>
        <w:adjustRightInd w:val="0"/>
        <w:spacing w:line="480" w:lineRule="auto"/>
        <w:rPr>
          <w:noProof/>
        </w:rPr>
      </w:pPr>
      <w:r w:rsidRPr="001333E6">
        <w:rPr>
          <w:b/>
          <w:bCs/>
          <w:noProof/>
        </w:rPr>
        <w:t>Terrer C, Vicca S, Stocker BD, Hungate BA, Phillips RP, Reich PB, Finzi AC, Prentice IC</w:t>
      </w:r>
      <w:r w:rsidRPr="001333E6">
        <w:rPr>
          <w:noProof/>
        </w:rPr>
        <w:t xml:space="preserve">. </w:t>
      </w:r>
      <w:r w:rsidRPr="001333E6">
        <w:rPr>
          <w:b/>
          <w:bCs/>
          <w:noProof/>
        </w:rPr>
        <w:t>2018</w:t>
      </w:r>
      <w:r w:rsidRPr="001333E6">
        <w:rPr>
          <w:noProof/>
        </w:rPr>
        <w:t xml:space="preserve">. Ecosystem responses to elevated &lt;scp&gt;CO&lt;/scp&gt; </w:t>
      </w:r>
      <w:r w:rsidRPr="001333E6">
        <w:rPr>
          <w:noProof/>
          <w:vertAlign w:val="subscript"/>
        </w:rPr>
        <w:t>2</w:t>
      </w:r>
      <w:r w:rsidRPr="001333E6">
        <w:rPr>
          <w:noProof/>
        </w:rPr>
        <w:t xml:space="preserve"> governed by plant–soil interactions and the cost of nitrogen acquisition. </w:t>
      </w:r>
      <w:r w:rsidRPr="001333E6">
        <w:rPr>
          <w:i/>
          <w:iCs/>
          <w:noProof/>
        </w:rPr>
        <w:t>New Phytologist</w:t>
      </w:r>
      <w:r w:rsidRPr="001333E6">
        <w:rPr>
          <w:noProof/>
        </w:rPr>
        <w:t xml:space="preserve"> </w:t>
      </w:r>
      <w:r w:rsidRPr="001333E6">
        <w:rPr>
          <w:b/>
          <w:bCs/>
          <w:noProof/>
        </w:rPr>
        <w:t>217</w:t>
      </w:r>
      <w:r w:rsidRPr="001333E6">
        <w:rPr>
          <w:noProof/>
        </w:rPr>
        <w:t>: 507–522.</w:t>
      </w:r>
    </w:p>
    <w:p w14:paraId="56360DC0" w14:textId="77777777" w:rsidR="001333E6" w:rsidRPr="001333E6" w:rsidRDefault="001333E6" w:rsidP="001333E6">
      <w:pPr>
        <w:widowControl w:val="0"/>
        <w:autoSpaceDE w:val="0"/>
        <w:autoSpaceDN w:val="0"/>
        <w:adjustRightInd w:val="0"/>
        <w:spacing w:line="480" w:lineRule="auto"/>
        <w:rPr>
          <w:noProof/>
        </w:rPr>
      </w:pPr>
      <w:r w:rsidRPr="001333E6">
        <w:rPr>
          <w:b/>
          <w:bCs/>
          <w:noProof/>
        </w:rPr>
        <w:t>Udvardi M, Poole PS</w:t>
      </w:r>
      <w:r w:rsidRPr="001333E6">
        <w:rPr>
          <w:noProof/>
        </w:rPr>
        <w:t xml:space="preserve">. </w:t>
      </w:r>
      <w:r w:rsidRPr="001333E6">
        <w:rPr>
          <w:b/>
          <w:bCs/>
          <w:noProof/>
        </w:rPr>
        <w:t>2013</w:t>
      </w:r>
      <w:r w:rsidRPr="001333E6">
        <w:rPr>
          <w:noProof/>
        </w:rPr>
        <w:t xml:space="preserve">. Transport and metabolism in legume-rhizobia symbioses. </w:t>
      </w:r>
      <w:r w:rsidRPr="001333E6">
        <w:rPr>
          <w:i/>
          <w:iCs/>
          <w:noProof/>
        </w:rPr>
        <w:t>Annual Review of Plant Biology</w:t>
      </w:r>
      <w:r w:rsidRPr="001333E6">
        <w:rPr>
          <w:noProof/>
        </w:rPr>
        <w:t xml:space="preserve"> </w:t>
      </w:r>
      <w:r w:rsidRPr="001333E6">
        <w:rPr>
          <w:b/>
          <w:bCs/>
          <w:noProof/>
        </w:rPr>
        <w:t>64</w:t>
      </w:r>
      <w:r w:rsidRPr="001333E6">
        <w:rPr>
          <w:noProof/>
        </w:rPr>
        <w:t>: 781–805.</w:t>
      </w:r>
    </w:p>
    <w:p w14:paraId="72BA7090" w14:textId="77777777" w:rsidR="001333E6" w:rsidRPr="001333E6" w:rsidRDefault="001333E6" w:rsidP="001333E6">
      <w:pPr>
        <w:widowControl w:val="0"/>
        <w:autoSpaceDE w:val="0"/>
        <w:autoSpaceDN w:val="0"/>
        <w:adjustRightInd w:val="0"/>
        <w:spacing w:line="480" w:lineRule="auto"/>
        <w:rPr>
          <w:noProof/>
        </w:rPr>
      </w:pPr>
      <w:r w:rsidRPr="001333E6">
        <w:rPr>
          <w:b/>
          <w:bCs/>
          <w:noProof/>
        </w:rPr>
        <w:t>Vance CP, Heichel GH</w:t>
      </w:r>
      <w:r w:rsidRPr="001333E6">
        <w:rPr>
          <w:noProof/>
        </w:rPr>
        <w:t xml:space="preserve">. </w:t>
      </w:r>
      <w:r w:rsidRPr="001333E6">
        <w:rPr>
          <w:b/>
          <w:bCs/>
          <w:noProof/>
        </w:rPr>
        <w:t>1991</w:t>
      </w:r>
      <w:r w:rsidRPr="001333E6">
        <w:rPr>
          <w:noProof/>
        </w:rPr>
        <w:t xml:space="preserve">. Carbon in N2 fixation: Limitation or exquisite adaptation. </w:t>
      </w:r>
      <w:r w:rsidRPr="001333E6">
        <w:rPr>
          <w:i/>
          <w:iCs/>
          <w:noProof/>
        </w:rPr>
        <w:t>Annual Review of Plant Physiology and Plant Molecular Biology</w:t>
      </w:r>
      <w:r w:rsidRPr="001333E6">
        <w:rPr>
          <w:noProof/>
        </w:rPr>
        <w:t xml:space="preserve"> </w:t>
      </w:r>
      <w:r w:rsidRPr="001333E6">
        <w:rPr>
          <w:b/>
          <w:bCs/>
          <w:noProof/>
        </w:rPr>
        <w:t>42</w:t>
      </w:r>
      <w:r w:rsidRPr="001333E6">
        <w:rPr>
          <w:noProof/>
        </w:rPr>
        <w:t>: 373–392.</w:t>
      </w:r>
    </w:p>
    <w:p w14:paraId="757D4124" w14:textId="77777777" w:rsidR="001333E6" w:rsidRPr="001333E6" w:rsidRDefault="001333E6" w:rsidP="001333E6">
      <w:pPr>
        <w:widowControl w:val="0"/>
        <w:autoSpaceDE w:val="0"/>
        <w:autoSpaceDN w:val="0"/>
        <w:adjustRightInd w:val="0"/>
        <w:spacing w:line="480" w:lineRule="auto"/>
        <w:rPr>
          <w:noProof/>
        </w:rPr>
      </w:pPr>
      <w:r w:rsidRPr="001333E6">
        <w:rPr>
          <w:b/>
          <w:bCs/>
          <w:noProof/>
        </w:rPr>
        <w:t>Vitousek PM, Howarth RW</w:t>
      </w:r>
      <w:r w:rsidRPr="001333E6">
        <w:rPr>
          <w:noProof/>
        </w:rPr>
        <w:t xml:space="preserve">. </w:t>
      </w:r>
      <w:r w:rsidRPr="001333E6">
        <w:rPr>
          <w:b/>
          <w:bCs/>
          <w:noProof/>
        </w:rPr>
        <w:t>1991</w:t>
      </w:r>
      <w:r w:rsidRPr="001333E6">
        <w:rPr>
          <w:noProof/>
        </w:rPr>
        <w:t xml:space="preserve">. Nitrogen limitation on land and in the sea: How can it occur? </w:t>
      </w:r>
      <w:r w:rsidRPr="001333E6">
        <w:rPr>
          <w:i/>
          <w:iCs/>
          <w:noProof/>
        </w:rPr>
        <w:t>Biogeochemistry</w:t>
      </w:r>
      <w:r w:rsidRPr="001333E6">
        <w:rPr>
          <w:noProof/>
        </w:rPr>
        <w:t xml:space="preserve"> </w:t>
      </w:r>
      <w:r w:rsidRPr="001333E6">
        <w:rPr>
          <w:b/>
          <w:bCs/>
          <w:noProof/>
        </w:rPr>
        <w:t>13</w:t>
      </w:r>
      <w:r w:rsidRPr="001333E6">
        <w:rPr>
          <w:noProof/>
        </w:rPr>
        <w:t>: 87–115.</w:t>
      </w:r>
    </w:p>
    <w:p w14:paraId="6138F398" w14:textId="77777777" w:rsidR="001333E6" w:rsidRPr="001333E6" w:rsidRDefault="001333E6" w:rsidP="001333E6">
      <w:pPr>
        <w:widowControl w:val="0"/>
        <w:autoSpaceDE w:val="0"/>
        <w:autoSpaceDN w:val="0"/>
        <w:adjustRightInd w:val="0"/>
        <w:spacing w:line="480" w:lineRule="auto"/>
        <w:rPr>
          <w:noProof/>
        </w:rPr>
      </w:pPr>
      <w:r w:rsidRPr="001333E6">
        <w:rPr>
          <w:b/>
          <w:bCs/>
          <w:noProof/>
        </w:rPr>
        <w:t>Walker AP, Beckerman AP, Gu L, Kattge J, Cernusak LA, Domingues TF, Scales JC, Wohlfahrt G, Wullschleger SD, Woodward FI</w:t>
      </w:r>
      <w:r w:rsidRPr="001333E6">
        <w:rPr>
          <w:noProof/>
        </w:rPr>
        <w:t xml:space="preserve">. </w:t>
      </w:r>
      <w:r w:rsidRPr="001333E6">
        <w:rPr>
          <w:b/>
          <w:bCs/>
          <w:noProof/>
        </w:rPr>
        <w:t>2014</w:t>
      </w:r>
      <w:r w:rsidRPr="001333E6">
        <w:rPr>
          <w:noProof/>
        </w:rPr>
        <w:t xml:space="preserve">. The relationship of leaf photosynthetic traits - Vcmax and Jmax - to leaf nitrogen, leaf phosphorus, and specific leaf area: a meta-analysis and modeling study. </w:t>
      </w:r>
      <w:r w:rsidRPr="001333E6">
        <w:rPr>
          <w:i/>
          <w:iCs/>
          <w:noProof/>
        </w:rPr>
        <w:t>Ecology and Evolution</w:t>
      </w:r>
      <w:r w:rsidRPr="001333E6">
        <w:rPr>
          <w:noProof/>
        </w:rPr>
        <w:t xml:space="preserve"> </w:t>
      </w:r>
      <w:r w:rsidRPr="001333E6">
        <w:rPr>
          <w:b/>
          <w:bCs/>
          <w:noProof/>
        </w:rPr>
        <w:t>4</w:t>
      </w:r>
      <w:r w:rsidRPr="001333E6">
        <w:rPr>
          <w:noProof/>
        </w:rPr>
        <w:t>: 3218–3235.</w:t>
      </w:r>
    </w:p>
    <w:p w14:paraId="60E5EF40" w14:textId="77777777" w:rsidR="001333E6" w:rsidRPr="001333E6" w:rsidRDefault="001333E6" w:rsidP="001333E6">
      <w:pPr>
        <w:widowControl w:val="0"/>
        <w:autoSpaceDE w:val="0"/>
        <w:autoSpaceDN w:val="0"/>
        <w:adjustRightInd w:val="0"/>
        <w:spacing w:line="480" w:lineRule="auto"/>
        <w:rPr>
          <w:noProof/>
        </w:rPr>
      </w:pPr>
      <w:r w:rsidRPr="001333E6">
        <w:rPr>
          <w:b/>
          <w:bCs/>
          <w:noProof/>
        </w:rPr>
        <w:lastRenderedPageBreak/>
        <w:t>Waring EF, Perkowski EA, Smith NG</w:t>
      </w:r>
      <w:r w:rsidRPr="001333E6">
        <w:rPr>
          <w:noProof/>
        </w:rPr>
        <w:t>. Soil nitrogen fertilization reduces relative leaf nitrogen allocation to photosynthesis.</w:t>
      </w:r>
    </w:p>
    <w:p w14:paraId="70184CB4" w14:textId="77777777" w:rsidR="001333E6" w:rsidRPr="001333E6" w:rsidRDefault="001333E6" w:rsidP="001333E6">
      <w:pPr>
        <w:widowControl w:val="0"/>
        <w:autoSpaceDE w:val="0"/>
        <w:autoSpaceDN w:val="0"/>
        <w:adjustRightInd w:val="0"/>
        <w:spacing w:line="480" w:lineRule="auto"/>
        <w:rPr>
          <w:noProof/>
        </w:rPr>
      </w:pPr>
      <w:r w:rsidRPr="001333E6">
        <w:rPr>
          <w:b/>
          <w:bCs/>
          <w:noProof/>
        </w:rPr>
        <w:t>Wellburn AR</w:t>
      </w:r>
      <w:r w:rsidRPr="001333E6">
        <w:rPr>
          <w:noProof/>
        </w:rPr>
        <w:t xml:space="preserve">. </w:t>
      </w:r>
      <w:r w:rsidRPr="001333E6">
        <w:rPr>
          <w:b/>
          <w:bCs/>
          <w:noProof/>
        </w:rPr>
        <w:t>1994</w:t>
      </w:r>
      <w:r w:rsidRPr="001333E6">
        <w:rPr>
          <w:noProof/>
        </w:rPr>
        <w:t xml:space="preserve">. The spectral determination of chlorophylls a and b, as well as total carotenoids, using various solvents with spectrophotometers of different resolution. </w:t>
      </w:r>
      <w:r w:rsidRPr="001333E6">
        <w:rPr>
          <w:i/>
          <w:iCs/>
          <w:noProof/>
        </w:rPr>
        <w:t>Journal of Plant Physiology</w:t>
      </w:r>
      <w:r w:rsidRPr="001333E6">
        <w:rPr>
          <w:noProof/>
        </w:rPr>
        <w:t xml:space="preserve"> </w:t>
      </w:r>
      <w:r w:rsidRPr="001333E6">
        <w:rPr>
          <w:b/>
          <w:bCs/>
          <w:noProof/>
        </w:rPr>
        <w:t>144</w:t>
      </w:r>
      <w:r w:rsidRPr="001333E6">
        <w:rPr>
          <w:noProof/>
        </w:rPr>
        <w:t>: 307–313.</w:t>
      </w:r>
    </w:p>
    <w:p w14:paraId="6F438927" w14:textId="77777777" w:rsidR="001333E6" w:rsidRPr="001333E6" w:rsidRDefault="001333E6" w:rsidP="001333E6">
      <w:pPr>
        <w:widowControl w:val="0"/>
        <w:autoSpaceDE w:val="0"/>
        <w:autoSpaceDN w:val="0"/>
        <w:adjustRightInd w:val="0"/>
        <w:spacing w:line="480" w:lineRule="auto"/>
        <w:rPr>
          <w:noProof/>
        </w:rPr>
      </w:pPr>
      <w:r w:rsidRPr="001333E6">
        <w:rPr>
          <w:b/>
          <w:bCs/>
          <w:noProof/>
        </w:rPr>
        <w:t>Wen Z, White PJ, Shen J, Lambers H</w:t>
      </w:r>
      <w:r w:rsidRPr="001333E6">
        <w:rPr>
          <w:noProof/>
        </w:rPr>
        <w:t xml:space="preserve">. </w:t>
      </w:r>
      <w:r w:rsidRPr="001333E6">
        <w:rPr>
          <w:b/>
          <w:bCs/>
          <w:noProof/>
        </w:rPr>
        <w:t>2022</w:t>
      </w:r>
      <w:r w:rsidRPr="001333E6">
        <w:rPr>
          <w:noProof/>
        </w:rPr>
        <w:t xml:space="preserve">. Linking root exudation to belowground economic traits for resource acquisition. </w:t>
      </w:r>
      <w:r w:rsidRPr="001333E6">
        <w:rPr>
          <w:i/>
          <w:iCs/>
          <w:noProof/>
        </w:rPr>
        <w:t>New Phytologist</w:t>
      </w:r>
      <w:r w:rsidRPr="001333E6">
        <w:rPr>
          <w:noProof/>
        </w:rPr>
        <w:t xml:space="preserve"> </w:t>
      </w:r>
      <w:r w:rsidRPr="001333E6">
        <w:rPr>
          <w:b/>
          <w:bCs/>
          <w:noProof/>
        </w:rPr>
        <w:t>233</w:t>
      </w:r>
      <w:r w:rsidRPr="001333E6">
        <w:rPr>
          <w:noProof/>
        </w:rPr>
        <w:t>: 1620–1635.</w:t>
      </w:r>
    </w:p>
    <w:p w14:paraId="0CF18F70"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Westerband AC, Wright IJ, Maire V, Paillassa J, Prentice IC, Atkin OK, Bloomfield KJ, Cernusak LA, Dong N, Gleason SM, </w:t>
      </w:r>
      <w:r w:rsidRPr="001333E6">
        <w:rPr>
          <w:b/>
          <w:bCs/>
          <w:i/>
          <w:iCs/>
          <w:noProof/>
        </w:rPr>
        <w:t>et al.</w:t>
      </w:r>
      <w:r w:rsidRPr="001333E6">
        <w:rPr>
          <w:noProof/>
        </w:rPr>
        <w:t xml:space="preserve"> </w:t>
      </w:r>
      <w:r w:rsidRPr="001333E6">
        <w:rPr>
          <w:b/>
          <w:bCs/>
          <w:noProof/>
        </w:rPr>
        <w:t>2022</w:t>
      </w:r>
      <w:r w:rsidRPr="001333E6">
        <w:rPr>
          <w:noProof/>
        </w:rPr>
        <w:t xml:space="preserve">. Coordination of photosynthetic traits across soil and climate gradients. </w:t>
      </w:r>
      <w:r w:rsidRPr="001333E6">
        <w:rPr>
          <w:i/>
          <w:iCs/>
          <w:noProof/>
        </w:rPr>
        <w:t>Global Change Biology</w:t>
      </w:r>
      <w:r w:rsidRPr="001333E6">
        <w:rPr>
          <w:noProof/>
        </w:rPr>
        <w:t>: 1–29.</w:t>
      </w:r>
    </w:p>
    <w:p w14:paraId="2A186F51" w14:textId="77777777" w:rsidR="001333E6" w:rsidRPr="001333E6" w:rsidRDefault="001333E6" w:rsidP="001333E6">
      <w:pPr>
        <w:widowControl w:val="0"/>
        <w:autoSpaceDE w:val="0"/>
        <w:autoSpaceDN w:val="0"/>
        <w:adjustRightInd w:val="0"/>
        <w:spacing w:line="480" w:lineRule="auto"/>
        <w:rPr>
          <w:noProof/>
        </w:rPr>
      </w:pPr>
      <w:r w:rsidRPr="001333E6">
        <w:rPr>
          <w:b/>
          <w:bCs/>
          <w:noProof/>
        </w:rPr>
        <w:t>Wright IJ, Reich PB, Westoby M</w:t>
      </w:r>
      <w:r w:rsidRPr="001333E6">
        <w:rPr>
          <w:noProof/>
        </w:rPr>
        <w:t xml:space="preserve">. </w:t>
      </w:r>
      <w:r w:rsidRPr="001333E6">
        <w:rPr>
          <w:b/>
          <w:bCs/>
          <w:noProof/>
        </w:rPr>
        <w:t>2003</w:t>
      </w:r>
      <w:r w:rsidRPr="001333E6">
        <w:rPr>
          <w:noProof/>
        </w:rPr>
        <w:t xml:space="preserve">. Least-cost input mixtures of water and nitrogen for photosynthesis. </w:t>
      </w:r>
      <w:r w:rsidRPr="001333E6">
        <w:rPr>
          <w:i/>
          <w:iCs/>
          <w:noProof/>
        </w:rPr>
        <w:t>The American Naturalist</w:t>
      </w:r>
      <w:r w:rsidRPr="001333E6">
        <w:rPr>
          <w:noProof/>
        </w:rPr>
        <w:t xml:space="preserve"> </w:t>
      </w:r>
      <w:r w:rsidRPr="001333E6">
        <w:rPr>
          <w:b/>
          <w:bCs/>
          <w:noProof/>
        </w:rPr>
        <w:t>161</w:t>
      </w:r>
      <w:r w:rsidRPr="001333E6">
        <w:rPr>
          <w:noProof/>
        </w:rPr>
        <w:t>: 98–111.</w:t>
      </w:r>
    </w:p>
    <w:p w14:paraId="06732FAD" w14:textId="77777777" w:rsidR="001333E6" w:rsidRPr="001333E6" w:rsidRDefault="001333E6" w:rsidP="001333E6">
      <w:pPr>
        <w:widowControl w:val="0"/>
        <w:autoSpaceDE w:val="0"/>
        <w:autoSpaceDN w:val="0"/>
        <w:adjustRightInd w:val="0"/>
        <w:spacing w:line="480" w:lineRule="auto"/>
        <w:rPr>
          <w:noProof/>
        </w:rPr>
      </w:pPr>
      <w:r w:rsidRPr="001333E6">
        <w:rPr>
          <w:b/>
          <w:bCs/>
          <w:noProof/>
        </w:rPr>
        <w:t xml:space="preserve">Zaehle S, Medlyn BE, De Kauwe MG, Walker AP, Dietze MC, Hickler T, Luo Y, Wang YP, El-Masri B, Thornton P, </w:t>
      </w:r>
      <w:r w:rsidRPr="001333E6">
        <w:rPr>
          <w:b/>
          <w:bCs/>
          <w:i/>
          <w:iCs/>
          <w:noProof/>
        </w:rPr>
        <w:t>et al.</w:t>
      </w:r>
      <w:r w:rsidRPr="001333E6">
        <w:rPr>
          <w:noProof/>
        </w:rPr>
        <w:t xml:space="preserve"> </w:t>
      </w:r>
      <w:r w:rsidRPr="001333E6">
        <w:rPr>
          <w:b/>
          <w:bCs/>
          <w:noProof/>
        </w:rPr>
        <w:t>2014</w:t>
      </w:r>
      <w:r w:rsidRPr="001333E6">
        <w:rPr>
          <w:noProof/>
        </w:rPr>
        <w:t xml:space="preserve">. Evaluation of 11 terrestrial carbon-nitrogen cycle models against observations from two temperate Free-Air CO2 Enrichment studies. </w:t>
      </w:r>
      <w:r w:rsidRPr="001333E6">
        <w:rPr>
          <w:i/>
          <w:iCs/>
          <w:noProof/>
        </w:rPr>
        <w:t>New Phytologist</w:t>
      </w:r>
      <w:r w:rsidRPr="001333E6">
        <w:rPr>
          <w:noProof/>
        </w:rPr>
        <w:t xml:space="preserve"> </w:t>
      </w:r>
      <w:r w:rsidRPr="001333E6">
        <w:rPr>
          <w:b/>
          <w:bCs/>
          <w:noProof/>
        </w:rPr>
        <w:t>202</w:t>
      </w:r>
      <w:r w:rsidRPr="001333E6">
        <w:rPr>
          <w:noProof/>
        </w:rPr>
        <w:t>: 803–822.</w:t>
      </w:r>
    </w:p>
    <w:p w14:paraId="4B231BC7" w14:textId="0BF8AAA3" w:rsidR="00E60BAC" w:rsidRPr="00E60BAC" w:rsidRDefault="00E60BAC" w:rsidP="001333E6">
      <w:pPr>
        <w:widowControl w:val="0"/>
        <w:autoSpaceDE w:val="0"/>
        <w:autoSpaceDN w:val="0"/>
        <w:adjustRightInd w:val="0"/>
        <w:spacing w:line="480" w:lineRule="auto"/>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11T14:33:00Z" w:initials="PEA">
    <w:p w14:paraId="62173513" w14:textId="43736B6D" w:rsidR="00585FD9" w:rsidRDefault="00585FD9">
      <w:pPr>
        <w:pStyle w:val="CommentText"/>
      </w:pPr>
      <w:r>
        <w:rPr>
          <w:rStyle w:val="CommentReference"/>
        </w:rPr>
        <w:annotationRef/>
      </w:r>
      <w:r>
        <w:t>Tried my best to incorporate results into a single unit for the thesis chapter. Any thoughts on whether it makes sense to submit to a journal as a single unit (would require massive cutting throughout</w:t>
      </w:r>
      <w:r w:rsidR="00377A13">
        <w:t xml:space="preserve"> given current word count</w:t>
      </w:r>
      <w:r>
        <w:t>) or if there are any clear delineations for dividing into multiple manuscripts would be great!</w:t>
      </w:r>
    </w:p>
  </w:comment>
  <w:comment w:id="1" w:author="Perkowski, Evan A" w:date="2023-01-11T14:45:00Z" w:initials="PEA">
    <w:p w14:paraId="06D5D0C1" w14:textId="367EE5DC" w:rsidR="00377A13" w:rsidRDefault="00377A13">
      <w:pPr>
        <w:pStyle w:val="CommentText"/>
      </w:pPr>
      <w:r>
        <w:rPr>
          <w:rStyle w:val="CommentReference"/>
        </w:rPr>
        <w:annotationRef/>
      </w:r>
      <w:r>
        <w:t xml:space="preserve">Open to </w:t>
      </w:r>
      <w:r>
        <w:t xml:space="preserve">journal </w:t>
      </w:r>
      <w:r>
        <w:t>suggestions, although this might be better left for when we decide how to divide the content</w:t>
      </w:r>
    </w:p>
  </w:comment>
  <w:comment w:id="2" w:author="Perkowski, Evan A" w:date="2023-01-11T10:11:00Z" w:initials="PEA">
    <w:p w14:paraId="50E7A58B" w14:textId="778A3C85" w:rsidR="008A30D2" w:rsidRDefault="008A30D2">
      <w:pPr>
        <w:pStyle w:val="CommentText"/>
      </w:pPr>
      <w:r>
        <w:rPr>
          <w:rStyle w:val="CommentReference"/>
        </w:rPr>
        <w:annotationRef/>
      </w:r>
      <w:r>
        <w:t xml:space="preserve">Not sure how much to </w:t>
      </w:r>
      <w:r w:rsidR="009E743C">
        <w:t>emphasize</w:t>
      </w:r>
      <w:r>
        <w:t xml:space="preserve"> expected N-H2O tradeoffs here (and in rest of paper</w:t>
      </w:r>
      <w:r w:rsidR="00A93E41">
        <w:t>/chapter</w:t>
      </w:r>
      <w:r>
        <w:t xml:space="preserve">). </w:t>
      </w:r>
      <w:r w:rsidR="009E743C">
        <w:t xml:space="preserve">As it reads, there isn’t much emphasis on them because the tradeoffs really only get discussed in the context of </w:t>
      </w:r>
      <w:proofErr w:type="spellStart"/>
      <w:r w:rsidR="009E743C">
        <w:t>NxI</w:t>
      </w:r>
      <w:proofErr w:type="spellEnd"/>
      <w:r w:rsidR="009E743C">
        <w:t xml:space="preserve"> interactions, and aren’t a point of emphasis for explaining leaf/whole plant acclimation to CO2</w:t>
      </w:r>
      <w:r w:rsidR="00BB79CA">
        <w:t xml:space="preserve"> aside from a stimulation in PNUE and </w:t>
      </w:r>
      <w:proofErr w:type="spellStart"/>
      <w:r w:rsidR="00BB79CA">
        <w:t>iWUE</w:t>
      </w:r>
      <w:proofErr w:type="spellEnd"/>
    </w:p>
  </w:comment>
  <w:comment w:id="3" w:author="Perkowski, Evan A" w:date="2023-01-09T10:28:00Z" w:initials="PEA">
    <w:p w14:paraId="774BFE03" w14:textId="5DB9441D" w:rsidR="001E2ECB" w:rsidRDefault="001E2ECB">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7770027" w14:textId="34D910E8" w:rsidR="00BB79CA" w:rsidRDefault="00BB79CA">
      <w:pPr>
        <w:pStyle w:val="CommentText"/>
      </w:pPr>
    </w:p>
    <w:p w14:paraId="44B5410D" w14:textId="7471A355" w:rsidR="001E2ECB" w:rsidRDefault="00BB79CA">
      <w:pPr>
        <w:pStyle w:val="CommentText"/>
      </w:pPr>
      <w:r>
        <w:t>Will plan on not including isotope data into the chapter if we do not have the data by the end of next week</w:t>
      </w:r>
      <w:r w:rsidR="001E2ECB">
        <w:t xml:space="preserve"> (1/20)</w:t>
      </w:r>
    </w:p>
  </w:comment>
  <w:comment w:id="4" w:author="Perkowski, Evan A" w:date="2023-01-10T14:49:00Z" w:initials="PEA">
    <w:p w14:paraId="6C780E19" w14:textId="3EC37738" w:rsidR="003A0A21" w:rsidRDefault="003A0A21">
      <w:pPr>
        <w:pStyle w:val="CommentText"/>
      </w:pPr>
      <w:r>
        <w:rPr>
          <w:rStyle w:val="CommentReference"/>
        </w:rPr>
        <w:annotationRef/>
      </w:r>
      <w:r>
        <w:t xml:space="preserve">Random thought: could maybe cut </w:t>
      </w:r>
      <w:r w:rsidR="00BB79CA">
        <w:t xml:space="preserve">stomatal limitation both here and in Results </w:t>
      </w:r>
      <w:r>
        <w:t>in the interest of brevity</w:t>
      </w:r>
    </w:p>
  </w:comment>
  <w:comment w:id="5" w:author="Perkowski, Evan A" w:date="2023-01-10T14:50:00Z" w:initials="PEA">
    <w:p w14:paraId="4E028641" w14:textId="7AFE8C7E" w:rsidR="003A0A21" w:rsidRDefault="003A0A21">
      <w:pPr>
        <w:pStyle w:val="CommentText"/>
      </w:pPr>
      <w:r>
        <w:rPr>
          <w:rStyle w:val="CommentReference"/>
        </w:rPr>
        <w:annotationRef/>
      </w:r>
      <w:r>
        <w:t xml:space="preserve">Plots and stats currently as </w:t>
      </w:r>
      <w:proofErr w:type="spellStart"/>
      <w:proofErr w:type="gramStart"/>
      <w:r>
        <w:t>Narea:gsw</w:t>
      </w:r>
      <w:proofErr w:type="spellEnd"/>
      <w:proofErr w:type="gramEnd"/>
      <w:r w:rsidR="003C0382">
        <w:t>/</w:t>
      </w:r>
      <w:proofErr w:type="spellStart"/>
      <w:r w:rsidR="003C0382">
        <w:t>Vcmax:gsw</w:t>
      </w:r>
      <w:proofErr w:type="spellEnd"/>
    </w:p>
  </w:comment>
  <w:comment w:id="6" w:author="Perkowski, Evan A" w:date="2023-01-11T14:14:00Z" w:initials="PEA">
    <w:p w14:paraId="117F7DF1" w14:textId="4FCDE27C" w:rsidR="001333E6" w:rsidRDefault="001333E6">
      <w:pPr>
        <w:pStyle w:val="CommentText"/>
      </w:pPr>
      <w:r>
        <w:rPr>
          <w:rStyle w:val="CommentReference"/>
        </w:rPr>
        <w:annotationRef/>
      </w:r>
      <w:r>
        <w:t>Could maybe move this paragraph to the intro, but the intro is already quite long</w:t>
      </w:r>
    </w:p>
  </w:comment>
  <w:comment w:id="7" w:author="Perkowski, Evan A" w:date="2023-01-11T13:45:00Z" w:initials="PEA">
    <w:p w14:paraId="0E804CA6" w14:textId="77777777" w:rsidR="00704074" w:rsidRDefault="00704074">
      <w:pPr>
        <w:pStyle w:val="CommentText"/>
      </w:pPr>
      <w:r>
        <w:rPr>
          <w:rStyle w:val="CommentReference"/>
        </w:rPr>
        <w:annotationRef/>
      </w:r>
      <w:r>
        <w:t xml:space="preserve">Need to add content </w:t>
      </w:r>
      <w:proofErr w:type="gramStart"/>
      <w:r>
        <w:t>here, but</w:t>
      </w:r>
      <w:proofErr w:type="gramEnd"/>
      <w:r>
        <w:t xml:space="preserve"> am still fitting curves and did not want this to bottleneck sending the rest of the chapter for feedback.</w:t>
      </w:r>
    </w:p>
    <w:p w14:paraId="4375F232" w14:textId="77777777" w:rsidR="00704074" w:rsidRDefault="00704074">
      <w:pPr>
        <w:pStyle w:val="CommentText"/>
      </w:pPr>
    </w:p>
    <w:p w14:paraId="345D468B" w14:textId="795DC211" w:rsidR="00704074" w:rsidRDefault="00704074">
      <w:pPr>
        <w:pStyle w:val="CommentText"/>
      </w:pPr>
      <w:r>
        <w:t xml:space="preserve">As pot limitation is expected to decrease net photosynthesis, and target leaves were of similar age between weeks, we might expect to see dampened effects of inoculation and fertilization between week 6 and 7 if pot size limitation exists. Maybe also a stronger downregulation in </w:t>
      </w:r>
      <w:proofErr w:type="spellStart"/>
      <w:r>
        <w:t>Anet</w:t>
      </w:r>
      <w:proofErr w:type="spellEnd"/>
      <w:r>
        <w:t>/Vcmax/Jmax, but this would be difficult to disentangle from CO2 acclimation response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73513" w15:done="0"/>
  <w15:commentEx w15:paraId="06D5D0C1" w15:done="0"/>
  <w15:commentEx w15:paraId="50E7A58B" w15:done="0"/>
  <w15:commentEx w15:paraId="44B5410D" w15:done="0"/>
  <w15:commentEx w15:paraId="6C780E19" w15:done="0"/>
  <w15:commentEx w15:paraId="4E028641" w15:done="0"/>
  <w15:commentEx w15:paraId="117F7DF1" w15:done="0"/>
  <w15:commentEx w15:paraId="345D46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9472B" w16cex:dateUtc="2023-01-11T20:33:00Z"/>
  <w16cex:commentExtensible w16cex:durableId="27694A26" w16cex:dateUtc="2023-01-11T20:45:00Z"/>
  <w16cex:commentExtensible w16cex:durableId="276909E1" w16cex:dateUtc="2023-01-11T16:11:00Z"/>
  <w16cex:commentExtensible w16cex:durableId="27666ADE" w16cex:dateUtc="2023-01-09T16:28:00Z"/>
  <w16cex:commentExtensible w16cex:durableId="2767F98F" w16cex:dateUtc="2023-01-10T20:49:00Z"/>
  <w16cex:commentExtensible w16cex:durableId="2767F9D3" w16cex:dateUtc="2023-01-10T20:50:00Z"/>
  <w16cex:commentExtensible w16cex:durableId="276942D2" w16cex:dateUtc="2023-01-11T20:14:00Z"/>
  <w16cex:commentExtensible w16cex:durableId="27693BE8" w16cex:dateUtc="2023-01-11T1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73513" w16cid:durableId="2769472B"/>
  <w16cid:commentId w16cid:paraId="06D5D0C1" w16cid:durableId="27694A26"/>
  <w16cid:commentId w16cid:paraId="50E7A58B" w16cid:durableId="276909E1"/>
  <w16cid:commentId w16cid:paraId="44B5410D" w16cid:durableId="27666ADE"/>
  <w16cid:commentId w16cid:paraId="6C780E19" w16cid:durableId="2767F98F"/>
  <w16cid:commentId w16cid:paraId="4E028641" w16cid:durableId="2767F9D3"/>
  <w16cid:commentId w16cid:paraId="117F7DF1" w16cid:durableId="276942D2"/>
  <w16cid:commentId w16cid:paraId="345D468B" w16cid:durableId="27693B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AD3C0" w14:textId="77777777" w:rsidR="008D0949" w:rsidRDefault="008D0949" w:rsidP="00BE0B5B">
      <w:r>
        <w:separator/>
      </w:r>
    </w:p>
  </w:endnote>
  <w:endnote w:type="continuationSeparator" w:id="0">
    <w:p w14:paraId="7792CBB8" w14:textId="77777777" w:rsidR="008D0949" w:rsidRDefault="008D0949"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41D5C" w14:textId="77777777" w:rsidR="008D0949" w:rsidRDefault="008D0949" w:rsidP="00BE0B5B">
      <w:r>
        <w:separator/>
      </w:r>
    </w:p>
  </w:footnote>
  <w:footnote w:type="continuationSeparator" w:id="0">
    <w:p w14:paraId="0C521634" w14:textId="77777777" w:rsidR="008D0949" w:rsidRDefault="008D0949"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566D"/>
    <w:rsid w:val="00010153"/>
    <w:rsid w:val="0001120C"/>
    <w:rsid w:val="00020C30"/>
    <w:rsid w:val="000219AB"/>
    <w:rsid w:val="00041C72"/>
    <w:rsid w:val="000423CB"/>
    <w:rsid w:val="00046738"/>
    <w:rsid w:val="00050001"/>
    <w:rsid w:val="0005043C"/>
    <w:rsid w:val="00051881"/>
    <w:rsid w:val="000547B6"/>
    <w:rsid w:val="00055330"/>
    <w:rsid w:val="0005753A"/>
    <w:rsid w:val="00057A94"/>
    <w:rsid w:val="000662B7"/>
    <w:rsid w:val="000669D2"/>
    <w:rsid w:val="00080052"/>
    <w:rsid w:val="000820D8"/>
    <w:rsid w:val="00082C95"/>
    <w:rsid w:val="00086BD0"/>
    <w:rsid w:val="0009584F"/>
    <w:rsid w:val="000978B2"/>
    <w:rsid w:val="000A0C47"/>
    <w:rsid w:val="000A41E5"/>
    <w:rsid w:val="000A6A68"/>
    <w:rsid w:val="000B123A"/>
    <w:rsid w:val="000B2094"/>
    <w:rsid w:val="000B5223"/>
    <w:rsid w:val="000C589C"/>
    <w:rsid w:val="000D7431"/>
    <w:rsid w:val="000E230D"/>
    <w:rsid w:val="000E2550"/>
    <w:rsid w:val="000E3911"/>
    <w:rsid w:val="000E7383"/>
    <w:rsid w:val="000F1776"/>
    <w:rsid w:val="001055F3"/>
    <w:rsid w:val="00122B78"/>
    <w:rsid w:val="0012364D"/>
    <w:rsid w:val="0012440D"/>
    <w:rsid w:val="00125923"/>
    <w:rsid w:val="001262D1"/>
    <w:rsid w:val="00127F5D"/>
    <w:rsid w:val="00131D02"/>
    <w:rsid w:val="001333E6"/>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15BF0"/>
    <w:rsid w:val="00216795"/>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B75"/>
    <w:rsid w:val="00290BBE"/>
    <w:rsid w:val="00294559"/>
    <w:rsid w:val="002948B1"/>
    <w:rsid w:val="00297869"/>
    <w:rsid w:val="002A1426"/>
    <w:rsid w:val="002A3A1F"/>
    <w:rsid w:val="002A3C9A"/>
    <w:rsid w:val="002B4DBF"/>
    <w:rsid w:val="002C30A0"/>
    <w:rsid w:val="002C360E"/>
    <w:rsid w:val="002C6B27"/>
    <w:rsid w:val="002D30AB"/>
    <w:rsid w:val="002D7E7F"/>
    <w:rsid w:val="002E018C"/>
    <w:rsid w:val="002E1766"/>
    <w:rsid w:val="002E2834"/>
    <w:rsid w:val="002F24E0"/>
    <w:rsid w:val="002F4382"/>
    <w:rsid w:val="00301A93"/>
    <w:rsid w:val="00305ABA"/>
    <w:rsid w:val="00314876"/>
    <w:rsid w:val="00320015"/>
    <w:rsid w:val="00320878"/>
    <w:rsid w:val="0032204D"/>
    <w:rsid w:val="00325067"/>
    <w:rsid w:val="00331CD4"/>
    <w:rsid w:val="003350A2"/>
    <w:rsid w:val="00336994"/>
    <w:rsid w:val="0033783A"/>
    <w:rsid w:val="003413F5"/>
    <w:rsid w:val="00346EE6"/>
    <w:rsid w:val="00351A3C"/>
    <w:rsid w:val="00351DA7"/>
    <w:rsid w:val="00356F52"/>
    <w:rsid w:val="00357D8C"/>
    <w:rsid w:val="00370533"/>
    <w:rsid w:val="00371536"/>
    <w:rsid w:val="00373E72"/>
    <w:rsid w:val="00375E1D"/>
    <w:rsid w:val="00376836"/>
    <w:rsid w:val="00376F21"/>
    <w:rsid w:val="00377A13"/>
    <w:rsid w:val="003810C5"/>
    <w:rsid w:val="00381E31"/>
    <w:rsid w:val="00385BDF"/>
    <w:rsid w:val="003866F7"/>
    <w:rsid w:val="00387225"/>
    <w:rsid w:val="003904E2"/>
    <w:rsid w:val="00391BFD"/>
    <w:rsid w:val="003A0A21"/>
    <w:rsid w:val="003A20C6"/>
    <w:rsid w:val="003A28AA"/>
    <w:rsid w:val="003A66AF"/>
    <w:rsid w:val="003B790E"/>
    <w:rsid w:val="003C0382"/>
    <w:rsid w:val="003C181F"/>
    <w:rsid w:val="003C1F67"/>
    <w:rsid w:val="003C6CE0"/>
    <w:rsid w:val="003D4E39"/>
    <w:rsid w:val="003F07DD"/>
    <w:rsid w:val="003F0E69"/>
    <w:rsid w:val="003F1DED"/>
    <w:rsid w:val="00405D03"/>
    <w:rsid w:val="0040672C"/>
    <w:rsid w:val="00410300"/>
    <w:rsid w:val="004177E2"/>
    <w:rsid w:val="0043306A"/>
    <w:rsid w:val="00451F94"/>
    <w:rsid w:val="00452144"/>
    <w:rsid w:val="00461D5E"/>
    <w:rsid w:val="00470A8B"/>
    <w:rsid w:val="00473A0B"/>
    <w:rsid w:val="00475A2D"/>
    <w:rsid w:val="0048595F"/>
    <w:rsid w:val="004859F9"/>
    <w:rsid w:val="00487452"/>
    <w:rsid w:val="0049650C"/>
    <w:rsid w:val="00497794"/>
    <w:rsid w:val="004A090D"/>
    <w:rsid w:val="004A672D"/>
    <w:rsid w:val="004B2C0F"/>
    <w:rsid w:val="004B70BE"/>
    <w:rsid w:val="004C2086"/>
    <w:rsid w:val="004C51F0"/>
    <w:rsid w:val="004D0A75"/>
    <w:rsid w:val="004D2EA7"/>
    <w:rsid w:val="004D6870"/>
    <w:rsid w:val="004D6B48"/>
    <w:rsid w:val="004D7D18"/>
    <w:rsid w:val="004E14A4"/>
    <w:rsid w:val="004E18EF"/>
    <w:rsid w:val="004E480B"/>
    <w:rsid w:val="004F6F25"/>
    <w:rsid w:val="00500DA3"/>
    <w:rsid w:val="00505254"/>
    <w:rsid w:val="00515179"/>
    <w:rsid w:val="00515251"/>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5FD9"/>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33F1"/>
    <w:rsid w:val="005C59EC"/>
    <w:rsid w:val="005C770D"/>
    <w:rsid w:val="005D0370"/>
    <w:rsid w:val="005D1ED2"/>
    <w:rsid w:val="005D5416"/>
    <w:rsid w:val="005E067B"/>
    <w:rsid w:val="005E1806"/>
    <w:rsid w:val="005E2D78"/>
    <w:rsid w:val="005E71A8"/>
    <w:rsid w:val="00604604"/>
    <w:rsid w:val="00607093"/>
    <w:rsid w:val="00613F7E"/>
    <w:rsid w:val="0061578C"/>
    <w:rsid w:val="00616ADB"/>
    <w:rsid w:val="006223F4"/>
    <w:rsid w:val="0062409B"/>
    <w:rsid w:val="006371F3"/>
    <w:rsid w:val="00661657"/>
    <w:rsid w:val="00661F5E"/>
    <w:rsid w:val="00664286"/>
    <w:rsid w:val="00664380"/>
    <w:rsid w:val="0066572C"/>
    <w:rsid w:val="00665887"/>
    <w:rsid w:val="006675DB"/>
    <w:rsid w:val="00672FFC"/>
    <w:rsid w:val="0067614B"/>
    <w:rsid w:val="0067746E"/>
    <w:rsid w:val="00683E3B"/>
    <w:rsid w:val="00687193"/>
    <w:rsid w:val="006938AD"/>
    <w:rsid w:val="0069616B"/>
    <w:rsid w:val="006B2DB0"/>
    <w:rsid w:val="006B7362"/>
    <w:rsid w:val="006C0B91"/>
    <w:rsid w:val="006C797A"/>
    <w:rsid w:val="006C7FA6"/>
    <w:rsid w:val="006D1D6B"/>
    <w:rsid w:val="006D612A"/>
    <w:rsid w:val="006D749C"/>
    <w:rsid w:val="006E6BE9"/>
    <w:rsid w:val="006E79CE"/>
    <w:rsid w:val="006F3920"/>
    <w:rsid w:val="006F48E3"/>
    <w:rsid w:val="006F60E2"/>
    <w:rsid w:val="00703991"/>
    <w:rsid w:val="00704074"/>
    <w:rsid w:val="007041ED"/>
    <w:rsid w:val="00705318"/>
    <w:rsid w:val="007072E7"/>
    <w:rsid w:val="007076C3"/>
    <w:rsid w:val="00713D98"/>
    <w:rsid w:val="00723D95"/>
    <w:rsid w:val="00725F33"/>
    <w:rsid w:val="007267BF"/>
    <w:rsid w:val="007355FD"/>
    <w:rsid w:val="00737D2B"/>
    <w:rsid w:val="00740198"/>
    <w:rsid w:val="00743689"/>
    <w:rsid w:val="0075744C"/>
    <w:rsid w:val="00770577"/>
    <w:rsid w:val="00780902"/>
    <w:rsid w:val="007838B4"/>
    <w:rsid w:val="00785CB0"/>
    <w:rsid w:val="0079452B"/>
    <w:rsid w:val="007954B2"/>
    <w:rsid w:val="007A39EE"/>
    <w:rsid w:val="007A63A2"/>
    <w:rsid w:val="007B4C3C"/>
    <w:rsid w:val="007B67A6"/>
    <w:rsid w:val="007B7012"/>
    <w:rsid w:val="007C320B"/>
    <w:rsid w:val="007D61F4"/>
    <w:rsid w:val="007F2EA3"/>
    <w:rsid w:val="007F5545"/>
    <w:rsid w:val="007F7A3D"/>
    <w:rsid w:val="008073FA"/>
    <w:rsid w:val="008100A4"/>
    <w:rsid w:val="00816C54"/>
    <w:rsid w:val="008201B4"/>
    <w:rsid w:val="00820E42"/>
    <w:rsid w:val="00823CBA"/>
    <w:rsid w:val="00833876"/>
    <w:rsid w:val="008352DC"/>
    <w:rsid w:val="008439F1"/>
    <w:rsid w:val="00852873"/>
    <w:rsid w:val="00853C83"/>
    <w:rsid w:val="0086376C"/>
    <w:rsid w:val="00863C2A"/>
    <w:rsid w:val="00867DE7"/>
    <w:rsid w:val="00870551"/>
    <w:rsid w:val="00875F70"/>
    <w:rsid w:val="00887B00"/>
    <w:rsid w:val="008A144F"/>
    <w:rsid w:val="008A30D2"/>
    <w:rsid w:val="008A40EC"/>
    <w:rsid w:val="008B067B"/>
    <w:rsid w:val="008B2EC1"/>
    <w:rsid w:val="008B6132"/>
    <w:rsid w:val="008B66B5"/>
    <w:rsid w:val="008D0949"/>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52D7C"/>
    <w:rsid w:val="00954F62"/>
    <w:rsid w:val="00956621"/>
    <w:rsid w:val="009574E3"/>
    <w:rsid w:val="00961490"/>
    <w:rsid w:val="00961A01"/>
    <w:rsid w:val="00970172"/>
    <w:rsid w:val="00970BD3"/>
    <w:rsid w:val="00971319"/>
    <w:rsid w:val="009778E7"/>
    <w:rsid w:val="009850F3"/>
    <w:rsid w:val="00987F77"/>
    <w:rsid w:val="009914B7"/>
    <w:rsid w:val="009B0345"/>
    <w:rsid w:val="009B2B3C"/>
    <w:rsid w:val="009B4AC9"/>
    <w:rsid w:val="009B7C4B"/>
    <w:rsid w:val="009C0896"/>
    <w:rsid w:val="009C1236"/>
    <w:rsid w:val="009C3547"/>
    <w:rsid w:val="009D1592"/>
    <w:rsid w:val="009D28AD"/>
    <w:rsid w:val="009D6030"/>
    <w:rsid w:val="009E41D6"/>
    <w:rsid w:val="009E743C"/>
    <w:rsid w:val="009E7F8B"/>
    <w:rsid w:val="00A05AED"/>
    <w:rsid w:val="00A075E5"/>
    <w:rsid w:val="00A120CC"/>
    <w:rsid w:val="00A13D14"/>
    <w:rsid w:val="00A14A1D"/>
    <w:rsid w:val="00A222F5"/>
    <w:rsid w:val="00A2354B"/>
    <w:rsid w:val="00A26874"/>
    <w:rsid w:val="00A33030"/>
    <w:rsid w:val="00A3384B"/>
    <w:rsid w:val="00A42D68"/>
    <w:rsid w:val="00A444B1"/>
    <w:rsid w:val="00A552FE"/>
    <w:rsid w:val="00A56938"/>
    <w:rsid w:val="00A5727F"/>
    <w:rsid w:val="00A618EC"/>
    <w:rsid w:val="00A62C66"/>
    <w:rsid w:val="00A63B5B"/>
    <w:rsid w:val="00A67FF2"/>
    <w:rsid w:val="00A73915"/>
    <w:rsid w:val="00A742CF"/>
    <w:rsid w:val="00A765F4"/>
    <w:rsid w:val="00A84320"/>
    <w:rsid w:val="00A87C8A"/>
    <w:rsid w:val="00A92732"/>
    <w:rsid w:val="00A93E41"/>
    <w:rsid w:val="00A97A48"/>
    <w:rsid w:val="00AA3BD4"/>
    <w:rsid w:val="00AC0888"/>
    <w:rsid w:val="00AC1998"/>
    <w:rsid w:val="00AD3279"/>
    <w:rsid w:val="00AD5C31"/>
    <w:rsid w:val="00AE67B1"/>
    <w:rsid w:val="00AF072D"/>
    <w:rsid w:val="00AF1373"/>
    <w:rsid w:val="00AF5222"/>
    <w:rsid w:val="00AF64B8"/>
    <w:rsid w:val="00B01F60"/>
    <w:rsid w:val="00B02E83"/>
    <w:rsid w:val="00B06493"/>
    <w:rsid w:val="00B10813"/>
    <w:rsid w:val="00B1542B"/>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1A2F"/>
    <w:rsid w:val="00B66115"/>
    <w:rsid w:val="00B71392"/>
    <w:rsid w:val="00B865D9"/>
    <w:rsid w:val="00BA14BF"/>
    <w:rsid w:val="00BA3A8F"/>
    <w:rsid w:val="00BA5DF5"/>
    <w:rsid w:val="00BB00AD"/>
    <w:rsid w:val="00BB1B0B"/>
    <w:rsid w:val="00BB79CA"/>
    <w:rsid w:val="00BB7BBB"/>
    <w:rsid w:val="00BC0547"/>
    <w:rsid w:val="00BC1341"/>
    <w:rsid w:val="00BC4D5A"/>
    <w:rsid w:val="00BC73C6"/>
    <w:rsid w:val="00BC7806"/>
    <w:rsid w:val="00BE0B5B"/>
    <w:rsid w:val="00BE41BE"/>
    <w:rsid w:val="00BF10D0"/>
    <w:rsid w:val="00BF6D9A"/>
    <w:rsid w:val="00C01A04"/>
    <w:rsid w:val="00C05A1D"/>
    <w:rsid w:val="00C1544C"/>
    <w:rsid w:val="00C155CB"/>
    <w:rsid w:val="00C21DD2"/>
    <w:rsid w:val="00C2542B"/>
    <w:rsid w:val="00C306F4"/>
    <w:rsid w:val="00C31060"/>
    <w:rsid w:val="00C33F4D"/>
    <w:rsid w:val="00C34C61"/>
    <w:rsid w:val="00C358CC"/>
    <w:rsid w:val="00C36D50"/>
    <w:rsid w:val="00C42E33"/>
    <w:rsid w:val="00C43709"/>
    <w:rsid w:val="00C54EE1"/>
    <w:rsid w:val="00C557BB"/>
    <w:rsid w:val="00C602A1"/>
    <w:rsid w:val="00C633A2"/>
    <w:rsid w:val="00C6423C"/>
    <w:rsid w:val="00C71098"/>
    <w:rsid w:val="00C73D22"/>
    <w:rsid w:val="00C75827"/>
    <w:rsid w:val="00C7722A"/>
    <w:rsid w:val="00C77766"/>
    <w:rsid w:val="00C7794E"/>
    <w:rsid w:val="00C8074D"/>
    <w:rsid w:val="00C84C35"/>
    <w:rsid w:val="00C84F89"/>
    <w:rsid w:val="00C902FD"/>
    <w:rsid w:val="00C93B64"/>
    <w:rsid w:val="00C94130"/>
    <w:rsid w:val="00CA0B71"/>
    <w:rsid w:val="00CB183B"/>
    <w:rsid w:val="00CB5C46"/>
    <w:rsid w:val="00CB6CDF"/>
    <w:rsid w:val="00CC07AC"/>
    <w:rsid w:val="00CC2899"/>
    <w:rsid w:val="00CC3C8B"/>
    <w:rsid w:val="00CD368B"/>
    <w:rsid w:val="00CD6CA5"/>
    <w:rsid w:val="00CE02BB"/>
    <w:rsid w:val="00CE087E"/>
    <w:rsid w:val="00CE09F1"/>
    <w:rsid w:val="00CE2816"/>
    <w:rsid w:val="00CF12A0"/>
    <w:rsid w:val="00CF1697"/>
    <w:rsid w:val="00CF2A0F"/>
    <w:rsid w:val="00CF3DB6"/>
    <w:rsid w:val="00CF4C98"/>
    <w:rsid w:val="00D0395C"/>
    <w:rsid w:val="00D06E10"/>
    <w:rsid w:val="00D13D0F"/>
    <w:rsid w:val="00D17CD5"/>
    <w:rsid w:val="00D23E29"/>
    <w:rsid w:val="00D33CED"/>
    <w:rsid w:val="00D34D2F"/>
    <w:rsid w:val="00D40F7F"/>
    <w:rsid w:val="00D47386"/>
    <w:rsid w:val="00D4788C"/>
    <w:rsid w:val="00D6180E"/>
    <w:rsid w:val="00D646BA"/>
    <w:rsid w:val="00D73AEB"/>
    <w:rsid w:val="00D74537"/>
    <w:rsid w:val="00D74B1E"/>
    <w:rsid w:val="00D765D3"/>
    <w:rsid w:val="00D82CDD"/>
    <w:rsid w:val="00D83236"/>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2B27"/>
    <w:rsid w:val="00DF14FC"/>
    <w:rsid w:val="00DF4AA8"/>
    <w:rsid w:val="00DF4B2D"/>
    <w:rsid w:val="00DF6D16"/>
    <w:rsid w:val="00E003AD"/>
    <w:rsid w:val="00E05308"/>
    <w:rsid w:val="00E06DE0"/>
    <w:rsid w:val="00E070C2"/>
    <w:rsid w:val="00E07307"/>
    <w:rsid w:val="00E249F0"/>
    <w:rsid w:val="00E260EF"/>
    <w:rsid w:val="00E302CB"/>
    <w:rsid w:val="00E31D2E"/>
    <w:rsid w:val="00E40882"/>
    <w:rsid w:val="00E435A0"/>
    <w:rsid w:val="00E44B18"/>
    <w:rsid w:val="00E44C70"/>
    <w:rsid w:val="00E4717B"/>
    <w:rsid w:val="00E50380"/>
    <w:rsid w:val="00E549C0"/>
    <w:rsid w:val="00E60355"/>
    <w:rsid w:val="00E60BAC"/>
    <w:rsid w:val="00E62AC7"/>
    <w:rsid w:val="00E648B5"/>
    <w:rsid w:val="00E6494C"/>
    <w:rsid w:val="00E64D01"/>
    <w:rsid w:val="00E71668"/>
    <w:rsid w:val="00E716AF"/>
    <w:rsid w:val="00E842AD"/>
    <w:rsid w:val="00E90F4A"/>
    <w:rsid w:val="00EA1004"/>
    <w:rsid w:val="00EA4C01"/>
    <w:rsid w:val="00EA6947"/>
    <w:rsid w:val="00EB416F"/>
    <w:rsid w:val="00EC1B16"/>
    <w:rsid w:val="00EC32C3"/>
    <w:rsid w:val="00EE1204"/>
    <w:rsid w:val="00F06C56"/>
    <w:rsid w:val="00F1123A"/>
    <w:rsid w:val="00F1197A"/>
    <w:rsid w:val="00F20E8E"/>
    <w:rsid w:val="00F2174F"/>
    <w:rsid w:val="00F34930"/>
    <w:rsid w:val="00F360D7"/>
    <w:rsid w:val="00F36270"/>
    <w:rsid w:val="00F41D8E"/>
    <w:rsid w:val="00F42BEB"/>
    <w:rsid w:val="00F55823"/>
    <w:rsid w:val="00F56D6E"/>
    <w:rsid w:val="00F60974"/>
    <w:rsid w:val="00F669C6"/>
    <w:rsid w:val="00F6719A"/>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7556"/>
    <w:rsid w:val="00FE014F"/>
    <w:rsid w:val="00FF7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60</Pages>
  <Words>70497</Words>
  <Characters>401833</Characters>
  <Application>Microsoft Office Word</Application>
  <DocSecurity>0</DocSecurity>
  <Lines>3348</Lines>
  <Paragraphs>942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471388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7</cp:revision>
  <dcterms:created xsi:type="dcterms:W3CDTF">2023-01-10T17:37:00Z</dcterms:created>
  <dcterms:modified xsi:type="dcterms:W3CDTF">2023-01-11T20:57:00Z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